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DED75" w14:textId="77777777" w:rsidR="002332E2" w:rsidRPr="00293BC7" w:rsidRDefault="002332E2" w:rsidP="002332E2">
      <w:pPr>
        <w:pStyle w:val="Title"/>
        <w:rPr>
          <w:b/>
          <w:bCs/>
        </w:rPr>
      </w:pPr>
      <w:r w:rsidRPr="52D61EEB">
        <w:rPr>
          <w:b/>
          <w:bCs/>
        </w:rPr>
        <w:t>Outreach Letter to Local School/Board</w:t>
      </w:r>
    </w:p>
    <w:p w14:paraId="27AB8F5A" w14:textId="77777777" w:rsidR="002332E2" w:rsidRDefault="002332E2" w:rsidP="002332E2">
      <w:pPr>
        <w:rPr>
          <w:rFonts w:ascii="Verdana" w:hAnsi="Verdana"/>
          <w:sz w:val="24"/>
          <w:szCs w:val="24"/>
        </w:rPr>
      </w:pPr>
    </w:p>
    <w:p w14:paraId="7BA72E1B" w14:textId="77777777" w:rsidR="002332E2" w:rsidRDefault="002332E2" w:rsidP="002332E2">
      <w:pPr>
        <w:rPr>
          <w:rFonts w:ascii="Verdana" w:hAnsi="Verdana"/>
          <w:sz w:val="24"/>
          <w:szCs w:val="24"/>
        </w:rPr>
      </w:pPr>
    </w:p>
    <w:p w14:paraId="57A0CDC6" w14:textId="77777777" w:rsidR="002332E2" w:rsidRDefault="002332E2" w:rsidP="002332E2">
      <w:pPr>
        <w:rPr>
          <w:rFonts w:ascii="Verdana" w:hAnsi="Verdana"/>
          <w:sz w:val="24"/>
          <w:szCs w:val="24"/>
        </w:rPr>
      </w:pPr>
      <w:r w:rsidRPr="75B0C538">
        <w:rPr>
          <w:rFonts w:ascii="Verdana" w:hAnsi="Verdana"/>
          <w:sz w:val="24"/>
          <w:szCs w:val="24"/>
        </w:rPr>
        <w:t xml:space="preserve">Dear </w:t>
      </w:r>
      <w:r w:rsidRPr="75B0C538">
        <w:rPr>
          <w:rFonts w:ascii="Verdana" w:hAnsi="Verdana"/>
          <w:color w:val="BF4E14" w:themeColor="accent2" w:themeShade="BF"/>
          <w:sz w:val="24"/>
          <w:szCs w:val="24"/>
        </w:rPr>
        <w:t>[School/Board representatives]</w:t>
      </w:r>
      <w:r w:rsidRPr="75B0C538">
        <w:rPr>
          <w:rFonts w:ascii="Verdana" w:hAnsi="Verdana"/>
          <w:sz w:val="24"/>
          <w:szCs w:val="24"/>
        </w:rPr>
        <w:t>,</w:t>
      </w:r>
    </w:p>
    <w:p w14:paraId="4F030A75" w14:textId="77777777" w:rsidR="002332E2" w:rsidRDefault="002332E2" w:rsidP="002332E2">
      <w:pPr>
        <w:rPr>
          <w:rFonts w:ascii="Verdana" w:hAnsi="Verdana"/>
          <w:sz w:val="24"/>
          <w:szCs w:val="24"/>
        </w:rPr>
      </w:pPr>
    </w:p>
    <w:p w14:paraId="42B50910" w14:textId="77777777" w:rsidR="002332E2" w:rsidRDefault="002332E2" w:rsidP="002332E2">
      <w:pPr>
        <w:rPr>
          <w:rFonts w:ascii="Verdana" w:eastAsia="Verdana" w:hAnsi="Verdana" w:cs="Verdana"/>
          <w:sz w:val="24"/>
          <w:szCs w:val="24"/>
        </w:rPr>
      </w:pPr>
      <w:r w:rsidRPr="5CB70A6A">
        <w:rPr>
          <w:rFonts w:ascii="Verdana" w:hAnsi="Verdana"/>
          <w:color w:val="BF4E14" w:themeColor="accent2" w:themeShade="BF"/>
          <w:sz w:val="24"/>
          <w:szCs w:val="24"/>
        </w:rPr>
        <w:t>[Name of Library]</w:t>
      </w:r>
      <w:r w:rsidRPr="5CB70A6A">
        <w:rPr>
          <w:rFonts w:ascii="Verdana" w:hAnsi="Verdana"/>
          <w:sz w:val="24"/>
          <w:szCs w:val="24"/>
        </w:rPr>
        <w:t xml:space="preserve"> has always been committed to supporting educators and students of </w:t>
      </w:r>
      <w:r w:rsidRPr="5CB70A6A">
        <w:rPr>
          <w:rFonts w:ascii="Verdana" w:hAnsi="Verdana"/>
          <w:color w:val="BF4E14" w:themeColor="accent2" w:themeShade="BF"/>
          <w:sz w:val="24"/>
          <w:szCs w:val="24"/>
        </w:rPr>
        <w:t>[Name of School/Board/District]</w:t>
      </w:r>
      <w:r w:rsidRPr="5CB70A6A">
        <w:rPr>
          <w:rFonts w:ascii="Verdana" w:hAnsi="Verdana"/>
          <w:sz w:val="24"/>
          <w:szCs w:val="24"/>
        </w:rPr>
        <w:t xml:space="preserve">. I am writing to let you know about a service we offer which provides even more free resources to support students and other residents </w:t>
      </w:r>
      <w:r w:rsidRPr="00E356B8">
        <w:rPr>
          <w:rFonts w:ascii="Verdana" w:hAnsi="Verdana"/>
          <w:sz w:val="24"/>
          <w:szCs w:val="24"/>
        </w:rPr>
        <w:t xml:space="preserve">who experience barriers reading traditional print. </w:t>
      </w:r>
      <w:r w:rsidRPr="00E356B8">
        <w:rPr>
          <w:rFonts w:ascii="Verdana" w:eastAsia="Verdana" w:hAnsi="Verdana" w:cs="Verdana"/>
          <w:sz w:val="24"/>
          <w:szCs w:val="24"/>
        </w:rPr>
        <w:t xml:space="preserve">These barriers include any condition that make it difficult for someone to read a physical print book including: a learning disability, vision loss, or a physical disability that </w:t>
      </w:r>
      <w:r w:rsidRPr="005D4F5D">
        <w:rPr>
          <w:rFonts w:ascii="Verdana" w:hAnsi="Verdana"/>
          <w:color w:val="000000"/>
          <w:sz w:val="24"/>
          <w:szCs w:val="24"/>
          <w:shd w:val="clear" w:color="auto" w:fill="FFFFFF"/>
        </w:rPr>
        <w:t>that prevents someone from</w:t>
      </w:r>
      <w:r w:rsidRPr="005D4F5D">
        <w:rPr>
          <w:rStyle w:val="apple-converted-space"/>
          <w:rFonts w:ascii="Verdana" w:hAnsi="Verdana"/>
          <w:color w:val="000000"/>
          <w:sz w:val="24"/>
          <w:szCs w:val="24"/>
          <w:shd w:val="clear" w:color="auto" w:fill="FFFFFF"/>
        </w:rPr>
        <w:t> </w:t>
      </w:r>
      <w:r w:rsidRPr="005D4F5D">
        <w:rPr>
          <w:rFonts w:ascii="Verdana" w:hAnsi="Verdana"/>
          <w:color w:val="000000"/>
          <w:sz w:val="24"/>
          <w:szCs w:val="24"/>
        </w:rPr>
        <w:t>holding or</w:t>
      </w:r>
      <w:r w:rsidRPr="005D4F5D">
        <w:rPr>
          <w:rStyle w:val="apple-converted-space"/>
          <w:rFonts w:ascii="Verdana" w:hAnsi="Verdana"/>
          <w:b/>
          <w:bCs/>
          <w:color w:val="000000"/>
          <w:sz w:val="24"/>
          <w:szCs w:val="24"/>
        </w:rPr>
        <w:t> </w:t>
      </w:r>
      <w:r w:rsidRPr="005D4F5D">
        <w:rPr>
          <w:rFonts w:ascii="Verdana" w:hAnsi="Verdana"/>
          <w:color w:val="000000"/>
          <w:sz w:val="24"/>
          <w:szCs w:val="24"/>
          <w:shd w:val="clear" w:color="auto" w:fill="FFFFFF"/>
        </w:rPr>
        <w:t>turning the pages of a book</w:t>
      </w:r>
      <w:r w:rsidRPr="00E356B8">
        <w:rPr>
          <w:rFonts w:ascii="Verdana" w:eastAsia="Verdana" w:hAnsi="Verdana" w:cs="Verdana"/>
          <w:sz w:val="24"/>
          <w:szCs w:val="24"/>
        </w:rPr>
        <w:t>. These disabilities are referred to as a print disability.</w:t>
      </w:r>
      <w:r w:rsidRPr="5CB70A6A">
        <w:rPr>
          <w:rFonts w:ascii="Verdana" w:eastAsia="Verdana" w:hAnsi="Verdana" w:cs="Verdana"/>
          <w:sz w:val="24"/>
          <w:szCs w:val="24"/>
        </w:rPr>
        <w:t xml:space="preserve"> </w:t>
      </w:r>
    </w:p>
    <w:p w14:paraId="36298D7E" w14:textId="77777777" w:rsidR="002332E2" w:rsidRDefault="002332E2" w:rsidP="002332E2">
      <w:pPr>
        <w:rPr>
          <w:rFonts w:ascii="Verdana" w:hAnsi="Verdana"/>
          <w:sz w:val="24"/>
          <w:szCs w:val="24"/>
        </w:rPr>
      </w:pPr>
    </w:p>
    <w:p w14:paraId="7325FD14" w14:textId="77777777" w:rsidR="002332E2" w:rsidRDefault="002332E2" w:rsidP="002332E2">
      <w:pPr>
        <w:spacing w:line="259" w:lineRule="auto"/>
        <w:rPr>
          <w:rFonts w:ascii="Verdana" w:eastAsia="Verdana" w:hAnsi="Verdana" w:cs="Verdana"/>
          <w:sz w:val="24"/>
          <w:szCs w:val="24"/>
        </w:rPr>
      </w:pPr>
      <w:r w:rsidRPr="57A211B2">
        <w:rPr>
          <w:rFonts w:ascii="Verdana" w:hAnsi="Verdana"/>
          <w:sz w:val="24"/>
          <w:szCs w:val="24"/>
        </w:rPr>
        <w:t xml:space="preserve">This school year, we are encouraging educators and learning support teams to use the Centre for Equitable Library Access (CELA) to provide these students with audiobooks, e-books, braille and printbraille books which are children’s picture books with braille. CELA is a national, not-for-profit organization </w:t>
      </w:r>
      <w:r w:rsidRPr="57A211B2">
        <w:rPr>
          <w:rFonts w:ascii="Verdana" w:eastAsia="Verdana" w:hAnsi="Verdana" w:cs="Verdana"/>
          <w:sz w:val="24"/>
          <w:szCs w:val="24"/>
        </w:rPr>
        <w:t xml:space="preserve">that provides free accessible reading services to the approximately 5 million people across Canada with print disabilities. More information can be found on the </w:t>
      </w:r>
      <w:hyperlink r:id="rId5">
        <w:r w:rsidRPr="57A211B2">
          <w:rPr>
            <w:rStyle w:val="Hyperlink"/>
            <w:rFonts w:ascii="Verdana" w:eastAsia="Verdana" w:hAnsi="Verdana" w:cs="Verdana"/>
            <w:sz w:val="24"/>
            <w:szCs w:val="24"/>
          </w:rPr>
          <w:t>CELA website</w:t>
        </w:r>
      </w:hyperlink>
      <w:r w:rsidRPr="57A211B2">
        <w:rPr>
          <w:rFonts w:ascii="Verdana" w:eastAsia="Verdana" w:hAnsi="Verdana" w:cs="Verdana"/>
          <w:sz w:val="24"/>
          <w:szCs w:val="24"/>
        </w:rPr>
        <w:t>.</w:t>
      </w:r>
    </w:p>
    <w:p w14:paraId="136ACE19" w14:textId="77777777" w:rsidR="002332E2" w:rsidRDefault="002332E2" w:rsidP="002332E2">
      <w:pPr>
        <w:spacing w:line="259" w:lineRule="auto"/>
        <w:rPr>
          <w:rFonts w:ascii="Verdana" w:eastAsia="Verdana" w:hAnsi="Verdana" w:cs="Verdana"/>
          <w:sz w:val="24"/>
          <w:szCs w:val="24"/>
        </w:rPr>
      </w:pPr>
    </w:p>
    <w:p w14:paraId="037142DE" w14:textId="77777777" w:rsidR="002332E2" w:rsidRDefault="002332E2" w:rsidP="002332E2">
      <w:pPr>
        <w:spacing w:line="259" w:lineRule="auto"/>
        <w:rPr>
          <w:rFonts w:ascii="Verdana" w:eastAsia="Verdana" w:hAnsi="Verdana" w:cs="Verdana"/>
          <w:sz w:val="24"/>
          <w:szCs w:val="24"/>
        </w:rPr>
      </w:pPr>
      <w:r>
        <w:rPr>
          <w:rFonts w:ascii="Verdana" w:eastAsia="Verdana" w:hAnsi="Verdana" w:cs="Verdana"/>
          <w:sz w:val="24"/>
          <w:szCs w:val="24"/>
        </w:rPr>
        <w:t>CELA users also have access to the Bookshare collection in CELA’s catalogue. Bookshare offers audio, e-books and braille titles, including popular titles and some textbooks. Students need to complete CELA’s Proof of Disability form, and Educators must fill in the Terms of Use form to access this collection.</w:t>
      </w:r>
    </w:p>
    <w:p w14:paraId="2B1EF174" w14:textId="77777777" w:rsidR="002332E2" w:rsidRDefault="002332E2" w:rsidP="002332E2">
      <w:pPr>
        <w:spacing w:line="259" w:lineRule="auto"/>
        <w:rPr>
          <w:rFonts w:ascii="Verdana" w:eastAsia="Verdana" w:hAnsi="Verdana" w:cs="Verdana"/>
          <w:sz w:val="24"/>
          <w:szCs w:val="24"/>
        </w:rPr>
      </w:pPr>
    </w:p>
    <w:p w14:paraId="5D21A876" w14:textId="77777777" w:rsidR="002332E2" w:rsidRPr="009232F3" w:rsidRDefault="002332E2" w:rsidP="002332E2">
      <w:pPr>
        <w:spacing w:line="259" w:lineRule="auto"/>
        <w:rPr>
          <w:rFonts w:ascii="Verdana" w:eastAsia="Verdana" w:hAnsi="Verdana" w:cs="Verdana"/>
          <w:sz w:val="24"/>
          <w:szCs w:val="24"/>
          <w:lang w:val="en-US"/>
        </w:rPr>
      </w:pPr>
      <w:r w:rsidRPr="009232F3">
        <w:rPr>
          <w:rFonts w:ascii="Verdana" w:eastAsia="Verdana" w:hAnsi="Verdana" w:cs="Verdana"/>
          <w:sz w:val="24"/>
          <w:szCs w:val="24"/>
        </w:rPr>
        <w:t>Students w</w:t>
      </w:r>
      <w:r w:rsidRPr="009232F3">
        <w:rPr>
          <w:rFonts w:ascii="Verdana" w:eastAsiaTheme="minorEastAsia" w:hAnsi="Verdana"/>
          <w:sz w:val="24"/>
          <w:szCs w:val="24"/>
        </w:rPr>
        <w:t xml:space="preserve">ith a print disability are eligible for an account with lifetime access. </w:t>
      </w:r>
      <w:r w:rsidRPr="009232F3">
        <w:rPr>
          <w:rFonts w:ascii="Verdana" w:eastAsia="Verdana" w:hAnsi="Verdana" w:cs="Verdana"/>
          <w:sz w:val="24"/>
          <w:szCs w:val="24"/>
          <w:lang w:val="en-US"/>
        </w:rPr>
        <w:t xml:space="preserve">Students </w:t>
      </w:r>
      <w:r w:rsidRPr="009232F3">
        <w:rPr>
          <w:rFonts w:ascii="Verdana" w:eastAsiaTheme="minorEastAsia" w:hAnsi="Verdana"/>
          <w:sz w:val="24"/>
          <w:szCs w:val="24"/>
        </w:rPr>
        <w:t xml:space="preserve">have full access to their CELA account for personal reading in addition to classroom assignments. </w:t>
      </w:r>
      <w:r w:rsidRPr="009232F3">
        <w:rPr>
          <w:rFonts w:ascii="Verdana" w:eastAsiaTheme="minorEastAsia" w:hAnsi="Verdana"/>
          <w:sz w:val="24"/>
          <w:szCs w:val="24"/>
          <w:lang w:val="en-US"/>
        </w:rPr>
        <w:t xml:space="preserve">Caregivers can be appointed as </w:t>
      </w:r>
      <w:r>
        <w:rPr>
          <w:rFonts w:ascii="Verdana" w:eastAsiaTheme="minorEastAsia" w:hAnsi="Verdana"/>
          <w:sz w:val="24"/>
          <w:szCs w:val="24"/>
          <w:lang w:val="en-US"/>
        </w:rPr>
        <w:t>‘</w:t>
      </w:r>
      <w:r w:rsidRPr="009232F3">
        <w:rPr>
          <w:rFonts w:ascii="Verdana" w:eastAsiaTheme="minorEastAsia" w:hAnsi="Verdana"/>
          <w:sz w:val="24"/>
          <w:szCs w:val="24"/>
          <w:lang w:val="en-US"/>
        </w:rPr>
        <w:t>designates</w:t>
      </w:r>
      <w:r>
        <w:rPr>
          <w:rFonts w:ascii="Verdana" w:eastAsiaTheme="minorEastAsia" w:hAnsi="Verdana"/>
          <w:sz w:val="24"/>
          <w:szCs w:val="24"/>
          <w:lang w:val="en-US"/>
        </w:rPr>
        <w:t>’</w:t>
      </w:r>
      <w:r w:rsidRPr="009232F3">
        <w:rPr>
          <w:rFonts w:ascii="Verdana" w:eastAsiaTheme="minorEastAsia" w:hAnsi="Verdana"/>
          <w:sz w:val="24"/>
          <w:szCs w:val="24"/>
          <w:lang w:val="en-US"/>
        </w:rPr>
        <w:t xml:space="preserve"> on </w:t>
      </w:r>
      <w:r>
        <w:rPr>
          <w:rFonts w:ascii="Verdana" w:eastAsiaTheme="minorEastAsia" w:hAnsi="Verdana"/>
          <w:sz w:val="24"/>
          <w:szCs w:val="24"/>
          <w:lang w:val="en-US"/>
        </w:rPr>
        <w:t>the</w:t>
      </w:r>
      <w:r w:rsidRPr="009232F3">
        <w:rPr>
          <w:rFonts w:ascii="Verdana" w:eastAsiaTheme="minorEastAsia" w:hAnsi="Verdana"/>
          <w:sz w:val="24"/>
          <w:szCs w:val="24"/>
          <w:lang w:val="en-US"/>
        </w:rPr>
        <w:t xml:space="preserve"> student’s account.</w:t>
      </w:r>
      <w:r>
        <w:rPr>
          <w:rFonts w:ascii="Verdana" w:eastAsiaTheme="minorEastAsia" w:hAnsi="Verdana"/>
          <w:sz w:val="24"/>
          <w:szCs w:val="24"/>
          <w:lang w:val="en-US"/>
        </w:rPr>
        <w:t xml:space="preserve"> </w:t>
      </w:r>
      <w:r w:rsidRPr="009232F3">
        <w:rPr>
          <w:rFonts w:ascii="Verdana" w:eastAsiaTheme="minorEastAsia" w:hAnsi="Verdana"/>
          <w:sz w:val="24"/>
          <w:szCs w:val="24"/>
        </w:rPr>
        <w:t xml:space="preserve">Educators are also eligible to register for CELA for free to access books on behalf of their students with print disabilities through the Educator Access Program. </w:t>
      </w:r>
    </w:p>
    <w:p w14:paraId="6F488EFB" w14:textId="77777777" w:rsidR="002332E2" w:rsidRPr="00AA121B" w:rsidRDefault="002332E2" w:rsidP="002332E2">
      <w:pPr>
        <w:spacing w:line="259" w:lineRule="auto"/>
        <w:rPr>
          <w:rFonts w:ascii="Verdana" w:hAnsi="Verdana"/>
          <w:sz w:val="24"/>
          <w:szCs w:val="24"/>
          <w:lang w:val="en-US"/>
        </w:rPr>
      </w:pPr>
    </w:p>
    <w:p w14:paraId="4DA22466" w14:textId="77777777" w:rsidR="002332E2" w:rsidRPr="00D81420" w:rsidRDefault="002332E2" w:rsidP="002332E2">
      <w:pPr>
        <w:rPr>
          <w:rFonts w:ascii="Verdana" w:hAnsi="Verdana"/>
          <w:sz w:val="24"/>
          <w:szCs w:val="24"/>
        </w:rPr>
      </w:pPr>
      <w:r>
        <w:rPr>
          <w:rFonts w:ascii="Verdana" w:hAnsi="Verdana"/>
          <w:sz w:val="24"/>
          <w:szCs w:val="24"/>
        </w:rPr>
        <w:t xml:space="preserve">Our combined </w:t>
      </w:r>
      <w:r w:rsidRPr="00D81420">
        <w:rPr>
          <w:rFonts w:ascii="Verdana" w:hAnsi="Verdana"/>
          <w:sz w:val="24"/>
          <w:szCs w:val="24"/>
        </w:rPr>
        <w:t>CELA</w:t>
      </w:r>
      <w:r>
        <w:rPr>
          <w:rFonts w:ascii="Verdana" w:hAnsi="Verdana"/>
          <w:sz w:val="24"/>
          <w:szCs w:val="24"/>
        </w:rPr>
        <w:t xml:space="preserve"> and Bookshare collection</w:t>
      </w:r>
      <w:r w:rsidRPr="00D81420">
        <w:rPr>
          <w:rFonts w:ascii="Verdana" w:hAnsi="Verdana"/>
          <w:sz w:val="24"/>
          <w:szCs w:val="24"/>
        </w:rPr>
        <w:t xml:space="preserve"> offers more than 1.5 million titles, which includes:</w:t>
      </w:r>
    </w:p>
    <w:p w14:paraId="605B4893" w14:textId="77777777" w:rsidR="002332E2" w:rsidRPr="00E356B8" w:rsidRDefault="002332E2" w:rsidP="002332E2">
      <w:pPr>
        <w:pStyle w:val="ListParagraph"/>
        <w:numPr>
          <w:ilvl w:val="0"/>
          <w:numId w:val="2"/>
        </w:numPr>
        <w:rPr>
          <w:rFonts w:ascii="Verdana" w:hAnsi="Verdana"/>
        </w:rPr>
      </w:pPr>
      <w:r>
        <w:rPr>
          <w:rFonts w:ascii="Verdana" w:hAnsi="Verdana"/>
          <w:sz w:val="24"/>
          <w:szCs w:val="24"/>
        </w:rPr>
        <w:t>books for all ages and from all genres in French and English;</w:t>
      </w:r>
      <w:r w:rsidRPr="00D81420">
        <w:rPr>
          <w:rFonts w:ascii="Verdana" w:hAnsi="Verdana"/>
          <w:sz w:val="24"/>
          <w:szCs w:val="24"/>
        </w:rPr>
        <w:t xml:space="preserve"> </w:t>
      </w:r>
    </w:p>
    <w:p w14:paraId="28FC2258" w14:textId="77777777" w:rsidR="002332E2" w:rsidRPr="009232F3" w:rsidRDefault="002332E2" w:rsidP="002332E2">
      <w:pPr>
        <w:pStyle w:val="ListParagraph"/>
        <w:numPr>
          <w:ilvl w:val="0"/>
          <w:numId w:val="2"/>
        </w:numPr>
        <w:rPr>
          <w:rFonts w:ascii="Verdana" w:hAnsi="Verdana"/>
        </w:rPr>
      </w:pPr>
      <w:r w:rsidRPr="3B2A6D49">
        <w:rPr>
          <w:rFonts w:ascii="Verdana" w:hAnsi="Verdana"/>
          <w:sz w:val="24"/>
          <w:szCs w:val="24"/>
        </w:rPr>
        <w:t>bestsellers, award winners, fiction and nonfiction titles with a special focus on Canadian and Indigenous authors;</w:t>
      </w:r>
    </w:p>
    <w:p w14:paraId="6BBE55DE" w14:textId="77777777" w:rsidR="002332E2" w:rsidRPr="00D81420" w:rsidRDefault="002332E2" w:rsidP="002332E2">
      <w:pPr>
        <w:pStyle w:val="ListParagraph"/>
        <w:numPr>
          <w:ilvl w:val="0"/>
          <w:numId w:val="2"/>
        </w:numPr>
        <w:rPr>
          <w:rFonts w:ascii="Verdana" w:hAnsi="Verdana"/>
          <w:sz w:val="24"/>
          <w:szCs w:val="24"/>
        </w:rPr>
      </w:pPr>
      <w:r w:rsidRPr="6CB138A4">
        <w:rPr>
          <w:rFonts w:ascii="Verdana" w:hAnsi="Verdana"/>
          <w:sz w:val="24"/>
          <w:szCs w:val="24"/>
        </w:rPr>
        <w:lastRenderedPageBreak/>
        <w:t>books from major Canadian literary programs including Canada Reads, Forest of Reading, Hackmatack, and others;</w:t>
      </w:r>
    </w:p>
    <w:p w14:paraId="7FF125EC" w14:textId="77777777" w:rsidR="002332E2" w:rsidRPr="00D81420" w:rsidRDefault="002332E2" w:rsidP="002332E2">
      <w:pPr>
        <w:pStyle w:val="ListParagraph"/>
        <w:numPr>
          <w:ilvl w:val="0"/>
          <w:numId w:val="2"/>
        </w:numPr>
        <w:rPr>
          <w:rFonts w:ascii="Verdana" w:hAnsi="Verdana"/>
        </w:rPr>
      </w:pPr>
      <w:r w:rsidRPr="3B2A6D49">
        <w:rPr>
          <w:rFonts w:ascii="Verdana" w:hAnsi="Verdana"/>
          <w:sz w:val="24"/>
          <w:szCs w:val="24"/>
        </w:rPr>
        <w:t>150 popular magazines and 40 national, international and regional newspapers;</w:t>
      </w:r>
    </w:p>
    <w:p w14:paraId="6148CDBC" w14:textId="77777777" w:rsidR="002332E2" w:rsidRDefault="002332E2" w:rsidP="002332E2">
      <w:pPr>
        <w:pStyle w:val="ListParagraph"/>
        <w:numPr>
          <w:ilvl w:val="0"/>
          <w:numId w:val="2"/>
        </w:numPr>
        <w:rPr>
          <w:rFonts w:ascii="Verdana" w:hAnsi="Verdana"/>
          <w:sz w:val="24"/>
          <w:szCs w:val="24"/>
        </w:rPr>
      </w:pPr>
      <w:r>
        <w:rPr>
          <w:rFonts w:ascii="Verdana" w:hAnsi="Verdana"/>
          <w:sz w:val="24"/>
          <w:szCs w:val="24"/>
        </w:rPr>
        <w:t>f</w:t>
      </w:r>
      <w:r w:rsidRPr="00D81420">
        <w:rPr>
          <w:rFonts w:ascii="Verdana" w:hAnsi="Verdana"/>
          <w:sz w:val="24"/>
          <w:szCs w:val="24"/>
        </w:rPr>
        <w:t>un and educational books to support early and ongoing reading</w:t>
      </w:r>
      <w:r>
        <w:rPr>
          <w:rFonts w:ascii="Verdana" w:hAnsi="Verdana"/>
          <w:sz w:val="24"/>
          <w:szCs w:val="24"/>
        </w:rPr>
        <w:t xml:space="preserve"> </w:t>
      </w:r>
      <w:r w:rsidRPr="00D81420">
        <w:rPr>
          <w:rFonts w:ascii="Verdana" w:hAnsi="Verdana"/>
          <w:sz w:val="24"/>
          <w:szCs w:val="24"/>
        </w:rPr>
        <w:t>development</w:t>
      </w:r>
      <w:r>
        <w:rPr>
          <w:rFonts w:ascii="Verdana" w:hAnsi="Verdana"/>
          <w:sz w:val="24"/>
          <w:szCs w:val="24"/>
        </w:rPr>
        <w:t>;</w:t>
      </w:r>
    </w:p>
    <w:p w14:paraId="4109A101" w14:textId="77777777" w:rsidR="002332E2" w:rsidRPr="00D81420" w:rsidRDefault="002332E2" w:rsidP="002332E2">
      <w:pPr>
        <w:pStyle w:val="ListParagraph"/>
        <w:numPr>
          <w:ilvl w:val="0"/>
          <w:numId w:val="2"/>
        </w:numPr>
        <w:rPr>
          <w:lang w:val="en-US"/>
        </w:rPr>
      </w:pPr>
      <w:r>
        <w:rPr>
          <w:rFonts w:ascii="Verdana" w:hAnsi="Verdana"/>
          <w:sz w:val="24"/>
          <w:szCs w:val="24"/>
        </w:rPr>
        <w:t>materials</w:t>
      </w:r>
      <w:r w:rsidRPr="00D81420">
        <w:rPr>
          <w:rFonts w:ascii="Verdana" w:hAnsi="Verdana"/>
          <w:sz w:val="24"/>
          <w:szCs w:val="24"/>
        </w:rPr>
        <w:t xml:space="preserve"> to practice braille and audio reading skills</w:t>
      </w:r>
      <w:r>
        <w:rPr>
          <w:rFonts w:ascii="Verdana" w:hAnsi="Verdana"/>
          <w:sz w:val="24"/>
          <w:szCs w:val="24"/>
        </w:rPr>
        <w:t>.</w:t>
      </w:r>
    </w:p>
    <w:p w14:paraId="297278EF" w14:textId="77777777" w:rsidR="002332E2" w:rsidRPr="00D81420" w:rsidRDefault="002332E2" w:rsidP="002332E2">
      <w:pPr>
        <w:rPr>
          <w:rFonts w:ascii="Verdana" w:hAnsi="Verdana"/>
        </w:rPr>
      </w:pPr>
    </w:p>
    <w:p w14:paraId="27962CF0" w14:textId="77777777" w:rsidR="002332E2" w:rsidRPr="00D81420" w:rsidRDefault="002332E2" w:rsidP="002332E2">
      <w:pPr>
        <w:rPr>
          <w:rFonts w:ascii="Verdana" w:hAnsi="Verdana"/>
        </w:rPr>
      </w:pPr>
      <w:r w:rsidRPr="6CB138A4">
        <w:rPr>
          <w:rFonts w:ascii="Verdana" w:eastAsia="Verdana" w:hAnsi="Verdana" w:cs="Verdana"/>
          <w:sz w:val="24"/>
          <w:szCs w:val="24"/>
        </w:rPr>
        <w:t xml:space="preserve">Advantages of registering for the Educator Access Program: </w:t>
      </w:r>
    </w:p>
    <w:p w14:paraId="4746AAEF" w14:textId="77777777" w:rsidR="002332E2" w:rsidRPr="009232F3" w:rsidRDefault="002332E2" w:rsidP="002332E2">
      <w:pPr>
        <w:pStyle w:val="ListParagraph"/>
        <w:numPr>
          <w:ilvl w:val="0"/>
          <w:numId w:val="1"/>
        </w:numPr>
        <w:rPr>
          <w:rFonts w:ascii="Verdana" w:eastAsia="Verdana" w:hAnsi="Verdana" w:cs="Verdana"/>
          <w:sz w:val="24"/>
          <w:szCs w:val="24"/>
          <w:lang w:val="en-US"/>
        </w:rPr>
      </w:pPr>
      <w:r>
        <w:rPr>
          <w:rFonts w:ascii="Verdana" w:eastAsia="Verdana" w:hAnsi="Verdana" w:cs="Verdana"/>
          <w:sz w:val="24"/>
          <w:szCs w:val="24"/>
        </w:rPr>
        <w:t>e</w:t>
      </w:r>
      <w:r w:rsidRPr="00D81420">
        <w:rPr>
          <w:rFonts w:ascii="Verdana" w:eastAsia="Verdana" w:hAnsi="Verdana" w:cs="Verdana"/>
          <w:sz w:val="24"/>
          <w:szCs w:val="24"/>
        </w:rPr>
        <w:t xml:space="preserve">ducators </w:t>
      </w:r>
      <w:r>
        <w:rPr>
          <w:rFonts w:ascii="Verdana" w:eastAsia="Verdana" w:hAnsi="Verdana" w:cs="Verdana"/>
          <w:sz w:val="24"/>
          <w:szCs w:val="24"/>
        </w:rPr>
        <w:t>can</w:t>
      </w:r>
      <w:r w:rsidRPr="00D81420">
        <w:rPr>
          <w:rFonts w:ascii="Verdana" w:eastAsia="Verdana" w:hAnsi="Verdana" w:cs="Verdana"/>
          <w:sz w:val="24"/>
          <w:szCs w:val="24"/>
        </w:rPr>
        <w:t xml:space="preserve"> place books and resources on student devices </w:t>
      </w:r>
      <w:r w:rsidRPr="00D81420">
        <w:rPr>
          <w:rFonts w:ascii="Verdana" w:eastAsiaTheme="minorEastAsia" w:hAnsi="Verdana"/>
          <w:sz w:val="24"/>
          <w:szCs w:val="24"/>
        </w:rPr>
        <w:t>to facilitate easy classroom management and inclusive practices for students</w:t>
      </w:r>
      <w:r>
        <w:rPr>
          <w:rFonts w:ascii="Verdana" w:eastAsiaTheme="minorEastAsia" w:hAnsi="Verdana"/>
          <w:sz w:val="24"/>
          <w:szCs w:val="24"/>
          <w:lang w:val="en-US"/>
        </w:rPr>
        <w:t>;</w:t>
      </w:r>
    </w:p>
    <w:p w14:paraId="7D18720E" w14:textId="77777777" w:rsidR="002332E2" w:rsidRPr="009232F3" w:rsidRDefault="002332E2" w:rsidP="002332E2">
      <w:pPr>
        <w:pStyle w:val="ListParagraph"/>
        <w:numPr>
          <w:ilvl w:val="0"/>
          <w:numId w:val="1"/>
        </w:numPr>
        <w:rPr>
          <w:rFonts w:ascii="Verdana" w:eastAsia="Verdana" w:hAnsi="Verdana" w:cs="Verdana"/>
          <w:sz w:val="24"/>
          <w:szCs w:val="24"/>
          <w:lang w:val="en-US"/>
        </w:rPr>
      </w:pPr>
      <w:r w:rsidRPr="3C2E32FF">
        <w:rPr>
          <w:rFonts w:ascii="Verdana" w:eastAsia="Verdana" w:hAnsi="Verdana" w:cs="Verdana"/>
          <w:sz w:val="24"/>
          <w:szCs w:val="24"/>
        </w:rPr>
        <w:t xml:space="preserve">explore various formats alongside your student to see what customization supports their unique learning accommodation - </w:t>
      </w:r>
      <w:r w:rsidRPr="3C2E32FF">
        <w:rPr>
          <w:rFonts w:ascii="Verdana" w:eastAsia="Verdana" w:hAnsi="Verdana" w:cs="Verdana"/>
          <w:color w:val="000000" w:themeColor="text1"/>
          <w:sz w:val="24"/>
          <w:szCs w:val="24"/>
          <w:lang w:val="en-US"/>
        </w:rPr>
        <w:t>including audiobooks, e-books</w:t>
      </w:r>
      <w:r w:rsidRPr="3C2E32FF">
        <w:rPr>
          <w:rFonts w:ascii="Verdana" w:eastAsiaTheme="minorEastAsia" w:hAnsi="Verdana"/>
          <w:sz w:val="24"/>
          <w:szCs w:val="24"/>
          <w:lang w:val="en-US"/>
        </w:rPr>
        <w:t>, braille and printbraille books;</w:t>
      </w:r>
    </w:p>
    <w:p w14:paraId="2DDC7E1F" w14:textId="77777777" w:rsidR="002332E2" w:rsidRPr="00134EA9" w:rsidRDefault="002332E2" w:rsidP="002332E2">
      <w:pPr>
        <w:pStyle w:val="ListParagraph"/>
        <w:numPr>
          <w:ilvl w:val="0"/>
          <w:numId w:val="1"/>
        </w:numPr>
        <w:rPr>
          <w:rFonts w:ascii="Verdana" w:eastAsia="Verdana" w:hAnsi="Verdana" w:cs="Verdana"/>
          <w:sz w:val="24"/>
          <w:szCs w:val="24"/>
          <w:lang w:val="en-US"/>
        </w:rPr>
      </w:pPr>
      <w:r>
        <w:rPr>
          <w:rFonts w:ascii="Verdana" w:eastAsia="Verdana" w:hAnsi="Verdana" w:cs="Verdana"/>
          <w:sz w:val="24"/>
          <w:szCs w:val="24"/>
          <w:lang w:val="en-US"/>
        </w:rPr>
        <w:t>u</w:t>
      </w:r>
      <w:r w:rsidRPr="00D81420">
        <w:rPr>
          <w:rFonts w:ascii="Verdana" w:eastAsia="Verdana" w:hAnsi="Verdana" w:cs="Verdana"/>
          <w:sz w:val="24"/>
          <w:szCs w:val="24"/>
          <w:lang w:val="en-US"/>
        </w:rPr>
        <w:t>nlike other alternate reading platforms, CE</w:t>
      </w:r>
      <w:r w:rsidRPr="00D81420">
        <w:rPr>
          <w:rFonts w:ascii="Verdana" w:eastAsiaTheme="minorEastAsia" w:hAnsi="Verdana"/>
          <w:sz w:val="24"/>
          <w:szCs w:val="24"/>
          <w:lang w:val="en-US"/>
        </w:rPr>
        <w:t>LA is</w:t>
      </w:r>
      <w:r w:rsidRPr="00134EA9">
        <w:rPr>
          <w:rFonts w:ascii="Verdana" w:eastAsiaTheme="minorEastAsia" w:hAnsi="Verdana"/>
          <w:sz w:val="24"/>
          <w:szCs w:val="24"/>
          <w:lang w:val="en-US"/>
        </w:rPr>
        <w:t xml:space="preserve"> </w:t>
      </w:r>
      <w:r w:rsidRPr="00F76862">
        <w:rPr>
          <w:rFonts w:ascii="Verdana" w:eastAsiaTheme="minorEastAsia" w:hAnsi="Verdana"/>
          <w:sz w:val="24"/>
          <w:szCs w:val="24"/>
          <w:lang w:val="en-US"/>
        </w:rPr>
        <w:t>free</w:t>
      </w:r>
      <w:r w:rsidRPr="00134EA9">
        <w:rPr>
          <w:rFonts w:ascii="Verdana" w:eastAsiaTheme="minorEastAsia" w:hAnsi="Verdana"/>
          <w:sz w:val="24"/>
          <w:szCs w:val="24"/>
          <w:lang w:val="en-US"/>
        </w:rPr>
        <w:t xml:space="preserve"> and has </w:t>
      </w:r>
      <w:r w:rsidRPr="00F76862">
        <w:rPr>
          <w:rFonts w:ascii="Verdana" w:eastAsiaTheme="minorEastAsia" w:hAnsi="Verdana"/>
          <w:sz w:val="24"/>
          <w:szCs w:val="24"/>
          <w:lang w:val="en-US"/>
        </w:rPr>
        <w:t>no waitlist for audiobooks and eBooks;</w:t>
      </w:r>
    </w:p>
    <w:p w14:paraId="7EDF287A" w14:textId="77777777" w:rsidR="002332E2" w:rsidRPr="00D81420" w:rsidRDefault="002332E2" w:rsidP="002332E2">
      <w:pPr>
        <w:pStyle w:val="ListParagraph"/>
        <w:numPr>
          <w:ilvl w:val="0"/>
          <w:numId w:val="1"/>
        </w:numPr>
        <w:rPr>
          <w:rFonts w:ascii="Verdana" w:eastAsia="Verdana" w:hAnsi="Verdana" w:cs="Verdana"/>
          <w:sz w:val="24"/>
          <w:szCs w:val="24"/>
          <w:lang w:val="en-US"/>
        </w:rPr>
      </w:pPr>
      <w:r w:rsidRPr="3C2E32FF">
        <w:rPr>
          <w:rFonts w:ascii="Verdana" w:eastAsia="Verdana" w:hAnsi="Verdana" w:cs="Verdana"/>
          <w:sz w:val="24"/>
          <w:szCs w:val="24"/>
          <w:lang w:val="en-US"/>
        </w:rPr>
        <w:t>can be used with</w:t>
      </w:r>
      <w:r w:rsidRPr="3C2E32FF">
        <w:rPr>
          <w:rFonts w:ascii="Verdana" w:eastAsia="Verdana" w:hAnsi="Verdana" w:cs="Verdana"/>
          <w:sz w:val="24"/>
          <w:szCs w:val="24"/>
        </w:rPr>
        <w:t xml:space="preserve"> a variety of devices, including tablets, laptops, Chromebooks, smartphones, DAISY players, braille displays, and Alexa smart speakers, giving educators and users a wide variety of options;</w:t>
      </w:r>
      <w:r w:rsidRPr="3C2E32FF">
        <w:rPr>
          <w:rFonts w:ascii="Verdana" w:eastAsia="Verdana" w:hAnsi="Verdana" w:cs="Verdana"/>
          <w:sz w:val="24"/>
          <w:szCs w:val="24"/>
          <w:lang w:val="en-US"/>
        </w:rPr>
        <w:t xml:space="preserve"> </w:t>
      </w:r>
    </w:p>
    <w:p w14:paraId="5220B985" w14:textId="77777777" w:rsidR="002332E2" w:rsidRPr="00D81420" w:rsidRDefault="002332E2" w:rsidP="002332E2">
      <w:pPr>
        <w:pStyle w:val="ListParagraph"/>
        <w:numPr>
          <w:ilvl w:val="0"/>
          <w:numId w:val="1"/>
        </w:numPr>
        <w:rPr>
          <w:rFonts w:ascii="Verdana" w:eastAsia="Times New Roman" w:hAnsi="Verdana" w:cs="Times New Roman"/>
          <w:sz w:val="24"/>
          <w:szCs w:val="24"/>
        </w:rPr>
      </w:pPr>
      <w:r w:rsidRPr="3C2E32FF">
        <w:rPr>
          <w:rFonts w:ascii="Verdana" w:eastAsia="Verdana" w:hAnsi="Verdana" w:cs="Verdana"/>
          <w:sz w:val="24"/>
          <w:szCs w:val="24"/>
        </w:rPr>
        <w:t xml:space="preserve">CELA offers training and resources, as well as a staffed Contact Centre </w:t>
      </w:r>
      <w:r w:rsidRPr="3C2E32FF">
        <w:rPr>
          <w:rFonts w:ascii="Verdana" w:eastAsiaTheme="minorEastAsia" w:hAnsi="Verdana"/>
          <w:sz w:val="24"/>
          <w:szCs w:val="24"/>
        </w:rPr>
        <w:t>to support teachers and their students.</w:t>
      </w:r>
    </w:p>
    <w:p w14:paraId="4C79FE0E" w14:textId="77777777" w:rsidR="002332E2" w:rsidRDefault="002332E2" w:rsidP="002332E2">
      <w:pPr>
        <w:rPr>
          <w:rFonts w:ascii="Verdana" w:hAnsi="Verdana"/>
          <w:sz w:val="24"/>
          <w:szCs w:val="24"/>
        </w:rPr>
      </w:pPr>
    </w:p>
    <w:p w14:paraId="7F1437A6" w14:textId="77777777" w:rsidR="002332E2" w:rsidRPr="00644BD8" w:rsidRDefault="002332E2" w:rsidP="002332E2">
      <w:pPr>
        <w:rPr>
          <w:rFonts w:ascii="Verdana" w:hAnsi="Verdana"/>
          <w:sz w:val="24"/>
          <w:szCs w:val="24"/>
          <w:lang w:val="fr-FR"/>
        </w:rPr>
      </w:pPr>
      <w:r w:rsidRPr="52D61EEB">
        <w:rPr>
          <w:rFonts w:ascii="Verdana" w:hAnsi="Verdana"/>
          <w:sz w:val="24"/>
          <w:szCs w:val="24"/>
        </w:rPr>
        <w:t xml:space="preserve">The only thing needed to register for free access to the CELA service is a </w:t>
      </w:r>
      <w:r w:rsidRPr="52D61EEB">
        <w:rPr>
          <w:rFonts w:ascii="Verdana" w:hAnsi="Verdana"/>
          <w:color w:val="BF4E14" w:themeColor="accent2" w:themeShade="BF"/>
          <w:sz w:val="24"/>
          <w:szCs w:val="24"/>
        </w:rPr>
        <w:t xml:space="preserve">[Name of Library] </w:t>
      </w:r>
      <w:r w:rsidRPr="52D61EEB">
        <w:rPr>
          <w:rFonts w:ascii="Verdana" w:hAnsi="Verdana"/>
          <w:sz w:val="24"/>
          <w:szCs w:val="24"/>
        </w:rPr>
        <w:t xml:space="preserve">card. </w:t>
      </w:r>
      <w:r w:rsidRPr="00644BD8">
        <w:rPr>
          <w:rFonts w:ascii="Verdana" w:hAnsi="Verdana"/>
          <w:sz w:val="24"/>
          <w:szCs w:val="24"/>
          <w:lang w:val="fr-FR"/>
        </w:rPr>
        <w:t xml:space="preserve"> </w:t>
      </w:r>
    </w:p>
    <w:p w14:paraId="45A7CFF8" w14:textId="77777777" w:rsidR="002332E2" w:rsidRPr="00644BD8" w:rsidRDefault="002332E2" w:rsidP="002332E2">
      <w:pPr>
        <w:rPr>
          <w:rFonts w:ascii="Verdana" w:hAnsi="Verdana"/>
          <w:sz w:val="24"/>
          <w:szCs w:val="24"/>
          <w:lang w:val="fr-FR"/>
        </w:rPr>
      </w:pPr>
    </w:p>
    <w:p w14:paraId="51E22FE4" w14:textId="77777777" w:rsidR="002332E2" w:rsidRDefault="002332E2" w:rsidP="002332E2">
      <w:pPr>
        <w:rPr>
          <w:rFonts w:ascii="Verdana" w:hAnsi="Verdana"/>
          <w:sz w:val="24"/>
          <w:szCs w:val="24"/>
        </w:rPr>
      </w:pPr>
      <w:r w:rsidRPr="52D61EEB">
        <w:rPr>
          <w:rFonts w:ascii="Verdana" w:hAnsi="Verdana"/>
          <w:sz w:val="24"/>
          <w:szCs w:val="24"/>
        </w:rPr>
        <w:t xml:space="preserve">To learn more about the Educator Access Program, visit CELA’s website at </w:t>
      </w:r>
      <w:hyperlink r:id="rId6">
        <w:r w:rsidRPr="52D61EEB">
          <w:rPr>
            <w:rStyle w:val="Hyperlink"/>
            <w:rFonts w:ascii="Verdana" w:hAnsi="Verdana"/>
            <w:sz w:val="24"/>
            <w:szCs w:val="24"/>
          </w:rPr>
          <w:t>www.celalibrary.ca/educators</w:t>
        </w:r>
      </w:hyperlink>
      <w:r w:rsidRPr="52D61EEB">
        <w:rPr>
          <w:rFonts w:ascii="Verdana" w:hAnsi="Verdana"/>
          <w:sz w:val="24"/>
          <w:szCs w:val="24"/>
        </w:rPr>
        <w:t xml:space="preserve">. Educators and schools can also encourage students register for their own account by visiting the registration page at </w:t>
      </w:r>
      <w:hyperlink r:id="rId7">
        <w:r w:rsidRPr="52D61EEB">
          <w:rPr>
            <w:rStyle w:val="Hyperlink"/>
            <w:rFonts w:ascii="Verdana" w:hAnsi="Verdana"/>
            <w:sz w:val="24"/>
            <w:szCs w:val="24"/>
          </w:rPr>
          <w:t>www.celalibrary.ca/register</w:t>
        </w:r>
      </w:hyperlink>
      <w:r w:rsidRPr="52D61EEB">
        <w:rPr>
          <w:rFonts w:ascii="Verdana" w:hAnsi="Verdana"/>
          <w:sz w:val="24"/>
          <w:szCs w:val="24"/>
        </w:rPr>
        <w:t>.</w:t>
      </w:r>
    </w:p>
    <w:p w14:paraId="6D540CA6" w14:textId="77777777" w:rsidR="002332E2" w:rsidRDefault="002332E2" w:rsidP="002332E2">
      <w:pPr>
        <w:rPr>
          <w:rFonts w:ascii="Verdana" w:hAnsi="Verdana"/>
          <w:sz w:val="24"/>
          <w:szCs w:val="24"/>
        </w:rPr>
      </w:pPr>
    </w:p>
    <w:p w14:paraId="4C763FCE" w14:textId="77777777" w:rsidR="002332E2" w:rsidRDefault="002332E2" w:rsidP="002332E2">
      <w:pPr>
        <w:rPr>
          <w:rFonts w:ascii="Verdana" w:hAnsi="Verdana"/>
          <w:sz w:val="24"/>
          <w:szCs w:val="24"/>
        </w:rPr>
      </w:pPr>
      <w:r w:rsidRPr="75B0C538">
        <w:rPr>
          <w:rFonts w:ascii="Verdana" w:hAnsi="Verdana"/>
          <w:sz w:val="24"/>
          <w:szCs w:val="24"/>
        </w:rPr>
        <w:t xml:space="preserve">If you would like more information or to arrange a presentation to staff, please do not hesitate to contact </w:t>
      </w:r>
      <w:r w:rsidRPr="75B0C538">
        <w:rPr>
          <w:rFonts w:ascii="Verdana" w:hAnsi="Verdana"/>
          <w:color w:val="BF4E14" w:themeColor="accent2" w:themeShade="BF"/>
          <w:sz w:val="24"/>
          <w:szCs w:val="24"/>
        </w:rPr>
        <w:t>[name of library contact or CELA member services]</w:t>
      </w:r>
      <w:r w:rsidRPr="75B0C538">
        <w:rPr>
          <w:rFonts w:ascii="Verdana" w:hAnsi="Verdana"/>
          <w:sz w:val="24"/>
          <w:szCs w:val="24"/>
        </w:rPr>
        <w:t xml:space="preserve">. </w:t>
      </w:r>
    </w:p>
    <w:p w14:paraId="6F7A9348" w14:textId="77777777" w:rsidR="002332E2" w:rsidRDefault="002332E2" w:rsidP="002332E2">
      <w:pPr>
        <w:rPr>
          <w:rFonts w:ascii="Verdana" w:hAnsi="Verdana"/>
          <w:sz w:val="24"/>
          <w:szCs w:val="24"/>
        </w:rPr>
      </w:pPr>
    </w:p>
    <w:p w14:paraId="4C711C01" w14:textId="77777777" w:rsidR="002332E2" w:rsidRDefault="002332E2" w:rsidP="002332E2">
      <w:pPr>
        <w:rPr>
          <w:rFonts w:ascii="Verdana" w:hAnsi="Verdana"/>
          <w:sz w:val="24"/>
          <w:szCs w:val="24"/>
        </w:rPr>
      </w:pPr>
    </w:p>
    <w:p w14:paraId="470CF646" w14:textId="77777777" w:rsidR="00EE3590" w:rsidRDefault="00EE3590"/>
    <w:sectPr w:rsidR="00EE3590" w:rsidSect="002332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320A8"/>
    <w:multiLevelType w:val="hybridMultilevel"/>
    <w:tmpl w:val="7EFE6ECE"/>
    <w:lvl w:ilvl="0" w:tplc="6D06D90E">
      <w:start w:val="1"/>
      <w:numFmt w:val="bullet"/>
      <w:lvlText w:val=""/>
      <w:lvlJc w:val="left"/>
      <w:pPr>
        <w:ind w:left="720" w:hanging="360"/>
      </w:pPr>
      <w:rPr>
        <w:rFonts w:ascii="Symbol" w:hAnsi="Symbol" w:hint="default"/>
      </w:rPr>
    </w:lvl>
    <w:lvl w:ilvl="1" w:tplc="6C0EEE08">
      <w:start w:val="1"/>
      <w:numFmt w:val="bullet"/>
      <w:lvlText w:val="o"/>
      <w:lvlJc w:val="left"/>
      <w:pPr>
        <w:ind w:left="1440" w:hanging="360"/>
      </w:pPr>
      <w:rPr>
        <w:rFonts w:ascii="Courier New" w:hAnsi="Courier New" w:hint="default"/>
      </w:rPr>
    </w:lvl>
    <w:lvl w:ilvl="2" w:tplc="62164BC4">
      <w:start w:val="1"/>
      <w:numFmt w:val="bullet"/>
      <w:lvlText w:val=""/>
      <w:lvlJc w:val="left"/>
      <w:pPr>
        <w:ind w:left="2160" w:hanging="360"/>
      </w:pPr>
      <w:rPr>
        <w:rFonts w:ascii="Wingdings" w:hAnsi="Wingdings" w:hint="default"/>
      </w:rPr>
    </w:lvl>
    <w:lvl w:ilvl="3" w:tplc="07662BEA">
      <w:start w:val="1"/>
      <w:numFmt w:val="bullet"/>
      <w:lvlText w:val=""/>
      <w:lvlJc w:val="left"/>
      <w:pPr>
        <w:ind w:left="2880" w:hanging="360"/>
      </w:pPr>
      <w:rPr>
        <w:rFonts w:ascii="Symbol" w:hAnsi="Symbol" w:hint="default"/>
      </w:rPr>
    </w:lvl>
    <w:lvl w:ilvl="4" w:tplc="0A18994A">
      <w:start w:val="1"/>
      <w:numFmt w:val="bullet"/>
      <w:lvlText w:val="o"/>
      <w:lvlJc w:val="left"/>
      <w:pPr>
        <w:ind w:left="3600" w:hanging="360"/>
      </w:pPr>
      <w:rPr>
        <w:rFonts w:ascii="Courier New" w:hAnsi="Courier New" w:hint="default"/>
      </w:rPr>
    </w:lvl>
    <w:lvl w:ilvl="5" w:tplc="39ACD6C0">
      <w:start w:val="1"/>
      <w:numFmt w:val="bullet"/>
      <w:lvlText w:val=""/>
      <w:lvlJc w:val="left"/>
      <w:pPr>
        <w:ind w:left="4320" w:hanging="360"/>
      </w:pPr>
      <w:rPr>
        <w:rFonts w:ascii="Wingdings" w:hAnsi="Wingdings" w:hint="default"/>
      </w:rPr>
    </w:lvl>
    <w:lvl w:ilvl="6" w:tplc="1FE88AA8">
      <w:start w:val="1"/>
      <w:numFmt w:val="bullet"/>
      <w:lvlText w:val=""/>
      <w:lvlJc w:val="left"/>
      <w:pPr>
        <w:ind w:left="5040" w:hanging="360"/>
      </w:pPr>
      <w:rPr>
        <w:rFonts w:ascii="Symbol" w:hAnsi="Symbol" w:hint="default"/>
      </w:rPr>
    </w:lvl>
    <w:lvl w:ilvl="7" w:tplc="D76CC898">
      <w:start w:val="1"/>
      <w:numFmt w:val="bullet"/>
      <w:lvlText w:val="o"/>
      <w:lvlJc w:val="left"/>
      <w:pPr>
        <w:ind w:left="5760" w:hanging="360"/>
      </w:pPr>
      <w:rPr>
        <w:rFonts w:ascii="Courier New" w:hAnsi="Courier New" w:hint="default"/>
      </w:rPr>
    </w:lvl>
    <w:lvl w:ilvl="8" w:tplc="28048CAA">
      <w:start w:val="1"/>
      <w:numFmt w:val="bullet"/>
      <w:lvlText w:val=""/>
      <w:lvlJc w:val="left"/>
      <w:pPr>
        <w:ind w:left="6480" w:hanging="360"/>
      </w:pPr>
      <w:rPr>
        <w:rFonts w:ascii="Wingdings" w:hAnsi="Wingdings" w:hint="default"/>
      </w:rPr>
    </w:lvl>
  </w:abstractNum>
  <w:abstractNum w:abstractNumId="1" w15:restartNumberingAfterBreak="0">
    <w:nsid w:val="361CBE90"/>
    <w:multiLevelType w:val="hybridMultilevel"/>
    <w:tmpl w:val="C1BE3796"/>
    <w:lvl w:ilvl="0" w:tplc="EDAC7A24">
      <w:start w:val="1"/>
      <w:numFmt w:val="bullet"/>
      <w:lvlText w:val="§"/>
      <w:lvlJc w:val="left"/>
      <w:pPr>
        <w:ind w:left="720" w:hanging="360"/>
      </w:pPr>
      <w:rPr>
        <w:rFonts w:ascii="Wingdings" w:hAnsi="Wingdings" w:hint="default"/>
      </w:rPr>
    </w:lvl>
    <w:lvl w:ilvl="1" w:tplc="27487988">
      <w:start w:val="1"/>
      <w:numFmt w:val="bullet"/>
      <w:lvlText w:val="o"/>
      <w:lvlJc w:val="left"/>
      <w:pPr>
        <w:ind w:left="1440" w:hanging="360"/>
      </w:pPr>
      <w:rPr>
        <w:rFonts w:ascii="Courier New" w:hAnsi="Courier New" w:hint="default"/>
      </w:rPr>
    </w:lvl>
    <w:lvl w:ilvl="2" w:tplc="E2CC32BC">
      <w:start w:val="1"/>
      <w:numFmt w:val="bullet"/>
      <w:lvlText w:val=""/>
      <w:lvlJc w:val="left"/>
      <w:pPr>
        <w:ind w:left="2160" w:hanging="360"/>
      </w:pPr>
      <w:rPr>
        <w:rFonts w:ascii="Wingdings" w:hAnsi="Wingdings" w:hint="default"/>
      </w:rPr>
    </w:lvl>
    <w:lvl w:ilvl="3" w:tplc="ADA04EC8">
      <w:start w:val="1"/>
      <w:numFmt w:val="bullet"/>
      <w:lvlText w:val=""/>
      <w:lvlJc w:val="left"/>
      <w:pPr>
        <w:ind w:left="2880" w:hanging="360"/>
      </w:pPr>
      <w:rPr>
        <w:rFonts w:ascii="Symbol" w:hAnsi="Symbol" w:hint="default"/>
      </w:rPr>
    </w:lvl>
    <w:lvl w:ilvl="4" w:tplc="A2AE7234">
      <w:start w:val="1"/>
      <w:numFmt w:val="bullet"/>
      <w:lvlText w:val="o"/>
      <w:lvlJc w:val="left"/>
      <w:pPr>
        <w:ind w:left="3600" w:hanging="360"/>
      </w:pPr>
      <w:rPr>
        <w:rFonts w:ascii="Courier New" w:hAnsi="Courier New" w:hint="default"/>
      </w:rPr>
    </w:lvl>
    <w:lvl w:ilvl="5" w:tplc="B9B4BA24">
      <w:start w:val="1"/>
      <w:numFmt w:val="bullet"/>
      <w:lvlText w:val=""/>
      <w:lvlJc w:val="left"/>
      <w:pPr>
        <w:ind w:left="4320" w:hanging="360"/>
      </w:pPr>
      <w:rPr>
        <w:rFonts w:ascii="Wingdings" w:hAnsi="Wingdings" w:hint="default"/>
      </w:rPr>
    </w:lvl>
    <w:lvl w:ilvl="6" w:tplc="6944EF7E">
      <w:start w:val="1"/>
      <w:numFmt w:val="bullet"/>
      <w:lvlText w:val=""/>
      <w:lvlJc w:val="left"/>
      <w:pPr>
        <w:ind w:left="5040" w:hanging="360"/>
      </w:pPr>
      <w:rPr>
        <w:rFonts w:ascii="Symbol" w:hAnsi="Symbol" w:hint="default"/>
      </w:rPr>
    </w:lvl>
    <w:lvl w:ilvl="7" w:tplc="36D88550">
      <w:start w:val="1"/>
      <w:numFmt w:val="bullet"/>
      <w:lvlText w:val="o"/>
      <w:lvlJc w:val="left"/>
      <w:pPr>
        <w:ind w:left="5760" w:hanging="360"/>
      </w:pPr>
      <w:rPr>
        <w:rFonts w:ascii="Courier New" w:hAnsi="Courier New" w:hint="default"/>
      </w:rPr>
    </w:lvl>
    <w:lvl w:ilvl="8" w:tplc="DE2CC64A">
      <w:start w:val="1"/>
      <w:numFmt w:val="bullet"/>
      <w:lvlText w:val=""/>
      <w:lvlJc w:val="left"/>
      <w:pPr>
        <w:ind w:left="6480" w:hanging="360"/>
      </w:pPr>
      <w:rPr>
        <w:rFonts w:ascii="Wingdings" w:hAnsi="Wingdings" w:hint="default"/>
      </w:rPr>
    </w:lvl>
  </w:abstractNum>
  <w:num w:numId="1" w16cid:durableId="930432720">
    <w:abstractNumId w:val="1"/>
  </w:num>
  <w:num w:numId="2" w16cid:durableId="131749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2E2"/>
    <w:rsid w:val="000A279F"/>
    <w:rsid w:val="002332E2"/>
    <w:rsid w:val="002A0C30"/>
    <w:rsid w:val="00494151"/>
    <w:rsid w:val="008240CF"/>
    <w:rsid w:val="009D6B30"/>
    <w:rsid w:val="00BA16FC"/>
    <w:rsid w:val="00EE359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CCC3F5A"/>
  <w15:chartTrackingRefBased/>
  <w15:docId w15:val="{AAA5B701-DE7D-1549-B8D9-5D1B514D7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2E2"/>
    <w:pPr>
      <w:spacing w:after="0" w:line="240" w:lineRule="auto"/>
    </w:pPr>
    <w:rPr>
      <w:kern w:val="0"/>
      <w:sz w:val="22"/>
      <w:szCs w:val="22"/>
      <w14:ligatures w14:val="none"/>
    </w:rPr>
  </w:style>
  <w:style w:type="paragraph" w:styleId="Heading1">
    <w:name w:val="heading 1"/>
    <w:basedOn w:val="Normal"/>
    <w:next w:val="Normal"/>
    <w:link w:val="Heading1Char"/>
    <w:autoRedefine/>
    <w:uiPriority w:val="9"/>
    <w:qFormat/>
    <w:rsid w:val="009D6B30"/>
    <w:pPr>
      <w:keepNext/>
      <w:keepLines/>
      <w:spacing w:before="240" w:after="240"/>
      <w:outlineLvl w:val="0"/>
    </w:pPr>
    <w:rPr>
      <w:rFonts w:ascii="Century Gothic" w:eastAsiaTheme="majorEastAsia" w:hAnsi="Century Gothic" w:cstheme="majorBidi"/>
      <w:b/>
      <w:color w:val="000000" w:themeColor="text1"/>
      <w:sz w:val="48"/>
      <w:szCs w:val="48"/>
    </w:rPr>
  </w:style>
  <w:style w:type="paragraph" w:styleId="Heading2">
    <w:name w:val="heading 2"/>
    <w:basedOn w:val="Normal"/>
    <w:next w:val="Normal"/>
    <w:link w:val="Heading2Char"/>
    <w:uiPriority w:val="9"/>
    <w:semiHidden/>
    <w:unhideWhenUsed/>
    <w:qFormat/>
    <w:rsid w:val="002332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32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32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32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32E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32E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32E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32E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B30"/>
    <w:rPr>
      <w:rFonts w:ascii="Century Gothic" w:eastAsiaTheme="majorEastAsia" w:hAnsi="Century Gothic" w:cstheme="majorBidi"/>
      <w:b/>
      <w:color w:val="000000" w:themeColor="text1"/>
      <w:sz w:val="48"/>
      <w:szCs w:val="48"/>
    </w:rPr>
  </w:style>
  <w:style w:type="character" w:customStyle="1" w:styleId="Heading2Char">
    <w:name w:val="Heading 2 Char"/>
    <w:basedOn w:val="DefaultParagraphFont"/>
    <w:link w:val="Heading2"/>
    <w:uiPriority w:val="9"/>
    <w:semiHidden/>
    <w:rsid w:val="002332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32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32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32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32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32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32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32E2"/>
    <w:rPr>
      <w:rFonts w:eastAsiaTheme="majorEastAsia" w:cstheme="majorBidi"/>
      <w:color w:val="272727" w:themeColor="text1" w:themeTint="D8"/>
    </w:rPr>
  </w:style>
  <w:style w:type="paragraph" w:styleId="Title">
    <w:name w:val="Title"/>
    <w:basedOn w:val="Normal"/>
    <w:next w:val="Normal"/>
    <w:link w:val="TitleChar"/>
    <w:uiPriority w:val="10"/>
    <w:qFormat/>
    <w:rsid w:val="002332E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32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32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32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32E2"/>
    <w:pPr>
      <w:spacing w:before="160"/>
      <w:jc w:val="center"/>
    </w:pPr>
    <w:rPr>
      <w:i/>
      <w:iCs/>
      <w:color w:val="404040" w:themeColor="text1" w:themeTint="BF"/>
    </w:rPr>
  </w:style>
  <w:style w:type="character" w:customStyle="1" w:styleId="QuoteChar">
    <w:name w:val="Quote Char"/>
    <w:basedOn w:val="DefaultParagraphFont"/>
    <w:link w:val="Quote"/>
    <w:uiPriority w:val="29"/>
    <w:rsid w:val="002332E2"/>
    <w:rPr>
      <w:i/>
      <w:iCs/>
      <w:color w:val="404040" w:themeColor="text1" w:themeTint="BF"/>
    </w:rPr>
  </w:style>
  <w:style w:type="paragraph" w:styleId="ListParagraph">
    <w:name w:val="List Paragraph"/>
    <w:basedOn w:val="Normal"/>
    <w:uiPriority w:val="34"/>
    <w:qFormat/>
    <w:rsid w:val="002332E2"/>
    <w:pPr>
      <w:ind w:left="720"/>
      <w:contextualSpacing/>
    </w:pPr>
  </w:style>
  <w:style w:type="character" w:styleId="IntenseEmphasis">
    <w:name w:val="Intense Emphasis"/>
    <w:basedOn w:val="DefaultParagraphFont"/>
    <w:uiPriority w:val="21"/>
    <w:qFormat/>
    <w:rsid w:val="002332E2"/>
    <w:rPr>
      <w:i/>
      <w:iCs/>
      <w:color w:val="0F4761" w:themeColor="accent1" w:themeShade="BF"/>
    </w:rPr>
  </w:style>
  <w:style w:type="paragraph" w:styleId="IntenseQuote">
    <w:name w:val="Intense Quote"/>
    <w:basedOn w:val="Normal"/>
    <w:next w:val="Normal"/>
    <w:link w:val="IntenseQuoteChar"/>
    <w:uiPriority w:val="30"/>
    <w:qFormat/>
    <w:rsid w:val="002332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32E2"/>
    <w:rPr>
      <w:i/>
      <w:iCs/>
      <w:color w:val="0F4761" w:themeColor="accent1" w:themeShade="BF"/>
    </w:rPr>
  </w:style>
  <w:style w:type="character" w:styleId="IntenseReference">
    <w:name w:val="Intense Reference"/>
    <w:basedOn w:val="DefaultParagraphFont"/>
    <w:uiPriority w:val="32"/>
    <w:qFormat/>
    <w:rsid w:val="002332E2"/>
    <w:rPr>
      <w:b/>
      <w:bCs/>
      <w:smallCaps/>
      <w:color w:val="0F4761" w:themeColor="accent1" w:themeShade="BF"/>
      <w:spacing w:val="5"/>
    </w:rPr>
  </w:style>
  <w:style w:type="character" w:styleId="Hyperlink">
    <w:name w:val="Hyperlink"/>
    <w:basedOn w:val="DefaultParagraphFont"/>
    <w:uiPriority w:val="99"/>
    <w:unhideWhenUsed/>
    <w:rsid w:val="002332E2"/>
    <w:rPr>
      <w:color w:val="467886" w:themeColor="hyperlink"/>
      <w:u w:val="single"/>
    </w:rPr>
  </w:style>
  <w:style w:type="character" w:customStyle="1" w:styleId="apple-converted-space">
    <w:name w:val="apple-converted-space"/>
    <w:basedOn w:val="DefaultParagraphFont"/>
    <w:rsid w:val="00233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elalibrary.ca/register"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elalibrary.ca/educators" TargetMode="External"/><Relationship Id="rId11" Type="http://schemas.openxmlformats.org/officeDocument/2006/relationships/customXml" Target="../customXml/item2.xml"/><Relationship Id="rId5" Type="http://schemas.openxmlformats.org/officeDocument/2006/relationships/hyperlink" Target="https://celalibrary.ca/about-us"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3BFC82C9B3184BB364A6B4B8099798" ma:contentTypeVersion="12" ma:contentTypeDescription="Create a new document." ma:contentTypeScope="" ma:versionID="7ba96938fc221499d7b9e31f7f62c4c6">
  <xsd:schema xmlns:xsd="http://www.w3.org/2001/XMLSchema" xmlns:xs="http://www.w3.org/2001/XMLSchema" xmlns:p="http://schemas.microsoft.com/office/2006/metadata/properties" xmlns:ns2="be4d967c-d5ab-443e-a694-61b5501cc445" xmlns:ns3="ab91ba24-541d-47e5-8ffe-354f6efe6e59" targetNamespace="http://schemas.microsoft.com/office/2006/metadata/properties" ma:root="true" ma:fieldsID="66e921d61c30e4807c811d6f7d26ad3f" ns2:_="" ns3:_="">
    <xsd:import namespace="be4d967c-d5ab-443e-a694-61b5501cc445"/>
    <xsd:import namespace="ab91ba24-541d-47e5-8ffe-354f6efe6e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4d967c-d5ab-443e-a694-61b5501cc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59938e-b3a8-4d66-a2c9-44a493279f0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1ba24-541d-47e5-8ffe-354f6efe6e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71ad4db-b559-4055-b512-dca72b892a99}" ma:internalName="TaxCatchAll" ma:showField="CatchAllData" ma:web="ab91ba24-541d-47e5-8ffe-354f6efe6e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e4d967c-d5ab-443e-a694-61b5501cc445">
      <Terms xmlns="http://schemas.microsoft.com/office/infopath/2007/PartnerControls"/>
    </lcf76f155ced4ddcb4097134ff3c332f>
    <TaxCatchAll xmlns="ab91ba24-541d-47e5-8ffe-354f6efe6e59" xsi:nil="true"/>
  </documentManagement>
</p:properties>
</file>

<file path=customXml/itemProps1.xml><?xml version="1.0" encoding="utf-8"?>
<ds:datastoreItem xmlns:ds="http://schemas.openxmlformats.org/officeDocument/2006/customXml" ds:itemID="{E7A7DDE5-E80F-4A9C-8526-4144EBB08E66}"/>
</file>

<file path=customXml/itemProps2.xml><?xml version="1.0" encoding="utf-8"?>
<ds:datastoreItem xmlns:ds="http://schemas.openxmlformats.org/officeDocument/2006/customXml" ds:itemID="{D5C32266-C41C-4F45-806F-1A0F02E932A2}"/>
</file>

<file path=customXml/itemProps3.xml><?xml version="1.0" encoding="utf-8"?>
<ds:datastoreItem xmlns:ds="http://schemas.openxmlformats.org/officeDocument/2006/customXml" ds:itemID="{F12A5BDD-4BE0-4C6B-BD90-BBDBE0EA8E2C}"/>
</file>

<file path=docProps/app.xml><?xml version="1.0" encoding="utf-8"?>
<Properties xmlns="http://schemas.openxmlformats.org/officeDocument/2006/extended-properties" xmlns:vt="http://schemas.openxmlformats.org/officeDocument/2006/docPropsVTypes">
  <Template>Normal.dotm</Template>
  <TotalTime>1</TotalTime>
  <Pages>2</Pages>
  <Words>592</Words>
  <Characters>3378</Characters>
  <Application>Microsoft Office Word</Application>
  <DocSecurity>0</DocSecurity>
  <Lines>80</Lines>
  <Paragraphs>26</Paragraphs>
  <ScaleCrop>false</ScaleCrop>
  <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Cora  Payne</dc:creator>
  <cp:keywords/>
  <dc:description/>
  <cp:lastModifiedBy>Cora  Payne</cp:lastModifiedBy>
  <cp:revision>1</cp:revision>
  <dcterms:created xsi:type="dcterms:W3CDTF">2026-07-09T17:12:00Z</dcterms:created>
  <dcterms:modified xsi:type="dcterms:W3CDTF">2026-07-09T17:13:00Z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0x010100993BFC82C9B3184BB364A6B4B8099798</vt:lpwstr>
  </property>
</Properties>
</file>