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45D3" w14:textId="38CD9C91" w:rsidR="0037017D" w:rsidRDefault="009B2B05" w:rsidP="00DF1BEE">
      <w:pPr>
        <w:pStyle w:val="Title"/>
      </w:pPr>
      <w:r>
        <w:t>Strategic Plan</w:t>
      </w:r>
      <w:r>
        <w:br/>
        <w:t xml:space="preserve">April 1, </w:t>
      </w:r>
      <w:r w:rsidR="005554F1" w:rsidRPr="005554F1">
        <w:t>2017-</w:t>
      </w:r>
      <w:r>
        <w:t xml:space="preserve"> March 31, </w:t>
      </w:r>
      <w:r w:rsidR="005554F1" w:rsidRPr="005554F1">
        <w:t>20</w:t>
      </w:r>
      <w:r w:rsidR="00DF1BEE">
        <w:t>21</w:t>
      </w:r>
    </w:p>
    <w:p w14:paraId="6DD5A2E6" w14:textId="77777777" w:rsidR="00737607" w:rsidRDefault="00737607">
      <w:pPr>
        <w:pStyle w:val="TOCHeading"/>
        <w:rPr>
          <w:b/>
          <w:color w:val="auto"/>
          <w:sz w:val="28"/>
          <w:szCs w:val="28"/>
        </w:rPr>
      </w:pPr>
    </w:p>
    <w:p w14:paraId="18803493" w14:textId="3D1F1E2E" w:rsidR="007418A7" w:rsidRPr="007418A7" w:rsidRDefault="007418A7">
      <w:pPr>
        <w:pStyle w:val="TOCHeading"/>
        <w:rPr>
          <w:b/>
          <w:color w:val="auto"/>
          <w:sz w:val="28"/>
          <w:szCs w:val="28"/>
        </w:rPr>
      </w:pPr>
      <w:r w:rsidRPr="007418A7">
        <w:rPr>
          <w:b/>
          <w:color w:val="auto"/>
          <w:sz w:val="28"/>
          <w:szCs w:val="28"/>
        </w:rPr>
        <w:t>Table of Contents</w:t>
      </w:r>
    </w:p>
    <w:p w14:paraId="32EEF91A" w14:textId="0150D7F0" w:rsidR="007418A7" w:rsidRDefault="007418A7" w:rsidP="007418A7">
      <w:pPr>
        <w:pStyle w:val="TOC1"/>
        <w:tabs>
          <w:tab w:val="right" w:leader="dot" w:pos="9350"/>
        </w:tabs>
        <w:rPr>
          <w:rFonts w:eastAsiaTheme="minorEastAsia"/>
          <w:noProof/>
          <w:lang w:val="en-CA" w:eastAsia="en-CA"/>
        </w:rPr>
      </w:pPr>
      <w:r>
        <w:rPr>
          <w:sz w:val="28"/>
          <w:szCs w:val="28"/>
        </w:rPr>
        <w:fldChar w:fldCharType="begin"/>
      </w:r>
      <w:r>
        <w:rPr>
          <w:sz w:val="28"/>
          <w:szCs w:val="28"/>
        </w:rPr>
        <w:instrText xml:space="preserve"> TOC \o "1-1" \h \z \u </w:instrText>
      </w:r>
      <w:r>
        <w:rPr>
          <w:sz w:val="28"/>
          <w:szCs w:val="28"/>
        </w:rPr>
        <w:fldChar w:fldCharType="separate"/>
      </w:r>
      <w:hyperlink w:anchor="_Toc472416007" w:history="1">
        <w:r w:rsidRPr="00B261BD">
          <w:rPr>
            <w:rStyle w:val="Hyperlink"/>
            <w:noProof/>
          </w:rPr>
          <w:t>Introduction</w:t>
        </w:r>
        <w:r>
          <w:rPr>
            <w:noProof/>
            <w:webHidden/>
          </w:rPr>
          <w:tab/>
        </w:r>
        <w:r w:rsidR="00AE61D8">
          <w:rPr>
            <w:noProof/>
            <w:webHidden/>
          </w:rPr>
          <w:t>2</w:t>
        </w:r>
      </w:hyperlink>
    </w:p>
    <w:p w14:paraId="14D71FC2" w14:textId="5715877B" w:rsidR="007418A7" w:rsidRDefault="003E49C7" w:rsidP="007418A7">
      <w:pPr>
        <w:pStyle w:val="TOC1"/>
        <w:tabs>
          <w:tab w:val="right" w:leader="dot" w:pos="9350"/>
        </w:tabs>
        <w:rPr>
          <w:rFonts w:eastAsiaTheme="minorEastAsia"/>
          <w:noProof/>
          <w:lang w:val="en-CA" w:eastAsia="en-CA"/>
        </w:rPr>
      </w:pPr>
      <w:hyperlink w:anchor="_Toc472416008" w:history="1">
        <w:r w:rsidR="007418A7" w:rsidRPr="00B261BD">
          <w:rPr>
            <w:rStyle w:val="Hyperlink"/>
            <w:noProof/>
          </w:rPr>
          <w:t>Vision</w:t>
        </w:r>
        <w:r w:rsidR="007418A7">
          <w:rPr>
            <w:noProof/>
            <w:webHidden/>
          </w:rPr>
          <w:tab/>
        </w:r>
        <w:r w:rsidR="00AE61D8">
          <w:rPr>
            <w:noProof/>
            <w:webHidden/>
          </w:rPr>
          <w:t>4</w:t>
        </w:r>
      </w:hyperlink>
    </w:p>
    <w:p w14:paraId="1BEA09A1" w14:textId="1717E4F5" w:rsidR="007418A7" w:rsidRDefault="003E49C7" w:rsidP="007418A7">
      <w:pPr>
        <w:pStyle w:val="TOC1"/>
        <w:tabs>
          <w:tab w:val="right" w:leader="dot" w:pos="9350"/>
        </w:tabs>
        <w:rPr>
          <w:rFonts w:eastAsiaTheme="minorEastAsia"/>
          <w:noProof/>
          <w:lang w:val="en-CA" w:eastAsia="en-CA"/>
        </w:rPr>
      </w:pPr>
      <w:hyperlink w:anchor="_Toc472416009" w:history="1">
        <w:r w:rsidR="007418A7" w:rsidRPr="00B261BD">
          <w:rPr>
            <w:rStyle w:val="Hyperlink"/>
            <w:noProof/>
          </w:rPr>
          <w:t>Mission</w:t>
        </w:r>
        <w:r w:rsidR="007418A7">
          <w:rPr>
            <w:noProof/>
            <w:webHidden/>
          </w:rPr>
          <w:tab/>
        </w:r>
        <w:r w:rsidR="00AE61D8">
          <w:rPr>
            <w:noProof/>
            <w:webHidden/>
          </w:rPr>
          <w:t>4</w:t>
        </w:r>
      </w:hyperlink>
    </w:p>
    <w:p w14:paraId="7C802925" w14:textId="35012E0B" w:rsidR="007418A7" w:rsidRDefault="003E49C7" w:rsidP="007418A7">
      <w:pPr>
        <w:pStyle w:val="TOC1"/>
        <w:tabs>
          <w:tab w:val="right" w:leader="dot" w:pos="9350"/>
        </w:tabs>
        <w:rPr>
          <w:rFonts w:eastAsiaTheme="minorEastAsia"/>
          <w:noProof/>
          <w:lang w:val="en-CA" w:eastAsia="en-CA"/>
        </w:rPr>
      </w:pPr>
      <w:hyperlink w:anchor="_Toc472416010" w:history="1">
        <w:r w:rsidR="007418A7" w:rsidRPr="00B261BD">
          <w:rPr>
            <w:rStyle w:val="Hyperlink"/>
            <w:noProof/>
          </w:rPr>
          <w:t>Mandate</w:t>
        </w:r>
        <w:r w:rsidR="007418A7">
          <w:rPr>
            <w:noProof/>
            <w:webHidden/>
          </w:rPr>
          <w:tab/>
        </w:r>
        <w:r w:rsidR="00AE61D8">
          <w:rPr>
            <w:noProof/>
            <w:webHidden/>
          </w:rPr>
          <w:t>4</w:t>
        </w:r>
      </w:hyperlink>
    </w:p>
    <w:p w14:paraId="5BB77177" w14:textId="63FD721F" w:rsidR="007418A7" w:rsidRDefault="003E49C7" w:rsidP="007418A7">
      <w:pPr>
        <w:pStyle w:val="TOC1"/>
        <w:tabs>
          <w:tab w:val="right" w:leader="dot" w:pos="9350"/>
        </w:tabs>
        <w:rPr>
          <w:rFonts w:eastAsiaTheme="minorEastAsia"/>
          <w:noProof/>
          <w:lang w:val="en-CA" w:eastAsia="en-CA"/>
        </w:rPr>
      </w:pPr>
      <w:hyperlink w:anchor="_Toc472416011" w:history="1">
        <w:r w:rsidR="007418A7" w:rsidRPr="00B261BD">
          <w:rPr>
            <w:rStyle w:val="Hyperlink"/>
            <w:noProof/>
          </w:rPr>
          <w:t>Values</w:t>
        </w:r>
        <w:r w:rsidR="007418A7">
          <w:rPr>
            <w:noProof/>
            <w:webHidden/>
          </w:rPr>
          <w:tab/>
        </w:r>
        <w:r w:rsidR="00AE61D8">
          <w:rPr>
            <w:noProof/>
            <w:webHidden/>
          </w:rPr>
          <w:t>5</w:t>
        </w:r>
      </w:hyperlink>
    </w:p>
    <w:p w14:paraId="2788DA58" w14:textId="3896434A" w:rsidR="007418A7" w:rsidRDefault="003E49C7" w:rsidP="007418A7">
      <w:pPr>
        <w:pStyle w:val="TOC1"/>
        <w:tabs>
          <w:tab w:val="right" w:leader="dot" w:pos="9350"/>
        </w:tabs>
        <w:rPr>
          <w:rFonts w:eastAsiaTheme="minorEastAsia"/>
          <w:noProof/>
          <w:lang w:val="en-CA" w:eastAsia="en-CA"/>
        </w:rPr>
      </w:pPr>
      <w:hyperlink w:anchor="_Toc472416012" w:history="1">
        <w:r w:rsidR="007418A7" w:rsidRPr="00B261BD">
          <w:rPr>
            <w:rStyle w:val="Hyperlink"/>
            <w:noProof/>
          </w:rPr>
          <w:t>What is a print disability?</w:t>
        </w:r>
        <w:r w:rsidR="007418A7">
          <w:rPr>
            <w:noProof/>
            <w:webHidden/>
          </w:rPr>
          <w:tab/>
        </w:r>
        <w:r w:rsidR="00AE61D8">
          <w:rPr>
            <w:noProof/>
            <w:webHidden/>
          </w:rPr>
          <w:t>6</w:t>
        </w:r>
      </w:hyperlink>
    </w:p>
    <w:p w14:paraId="482D1BF7" w14:textId="5743400A" w:rsidR="007418A7" w:rsidRDefault="003E49C7" w:rsidP="007418A7">
      <w:pPr>
        <w:pStyle w:val="TOC1"/>
        <w:tabs>
          <w:tab w:val="right" w:leader="dot" w:pos="9350"/>
        </w:tabs>
        <w:rPr>
          <w:rFonts w:eastAsiaTheme="minorEastAsia"/>
          <w:noProof/>
          <w:lang w:val="en-CA" w:eastAsia="en-CA"/>
        </w:rPr>
      </w:pPr>
      <w:hyperlink w:anchor="_Toc472416013" w:history="1">
        <w:r w:rsidR="007418A7" w:rsidRPr="00B261BD">
          <w:rPr>
            <w:rStyle w:val="Hyperlink"/>
            <w:noProof/>
          </w:rPr>
          <w:t>Current Services</w:t>
        </w:r>
        <w:r w:rsidR="007418A7">
          <w:rPr>
            <w:noProof/>
            <w:webHidden/>
          </w:rPr>
          <w:tab/>
        </w:r>
        <w:r w:rsidR="00AE61D8">
          <w:rPr>
            <w:noProof/>
            <w:webHidden/>
          </w:rPr>
          <w:t>7</w:t>
        </w:r>
      </w:hyperlink>
    </w:p>
    <w:p w14:paraId="05969CD7" w14:textId="7AA4081C" w:rsidR="007418A7" w:rsidRDefault="003E49C7" w:rsidP="007418A7">
      <w:pPr>
        <w:pStyle w:val="TOC1"/>
        <w:tabs>
          <w:tab w:val="right" w:leader="dot" w:pos="9350"/>
        </w:tabs>
        <w:rPr>
          <w:rFonts w:eastAsiaTheme="minorEastAsia"/>
          <w:noProof/>
          <w:lang w:val="en-CA" w:eastAsia="en-CA"/>
        </w:rPr>
      </w:pPr>
      <w:hyperlink w:anchor="_Toc472416014" w:history="1">
        <w:r w:rsidR="007418A7" w:rsidRPr="00B261BD">
          <w:rPr>
            <w:rStyle w:val="Hyperlink"/>
            <w:noProof/>
          </w:rPr>
          <w:t>Goals for 2017-2021</w:t>
        </w:r>
        <w:r w:rsidR="007418A7">
          <w:rPr>
            <w:noProof/>
            <w:webHidden/>
          </w:rPr>
          <w:tab/>
        </w:r>
        <w:r w:rsidR="00AE61D8">
          <w:rPr>
            <w:noProof/>
            <w:webHidden/>
          </w:rPr>
          <w:t>9</w:t>
        </w:r>
      </w:hyperlink>
    </w:p>
    <w:p w14:paraId="2B7D0414" w14:textId="1BB4F878" w:rsidR="00DF1BEE" w:rsidRDefault="007418A7" w:rsidP="007418A7">
      <w:pPr>
        <w:rPr>
          <w:b/>
          <w:sz w:val="40"/>
          <w:szCs w:val="36"/>
          <w:lang w:val="en-CA"/>
        </w:rPr>
      </w:pPr>
      <w:r>
        <w:rPr>
          <w:sz w:val="28"/>
          <w:szCs w:val="28"/>
        </w:rPr>
        <w:fldChar w:fldCharType="end"/>
      </w:r>
      <w:r>
        <w:t xml:space="preserve"> </w:t>
      </w:r>
      <w:r w:rsidR="00DF1BEE">
        <w:br w:type="page"/>
      </w:r>
    </w:p>
    <w:p w14:paraId="466ADC37" w14:textId="7FFDE080" w:rsidR="00DA63B5" w:rsidRPr="00DA63B5" w:rsidRDefault="00DA63B5" w:rsidP="008633BB">
      <w:pPr>
        <w:pStyle w:val="Heading1"/>
      </w:pPr>
      <w:r w:rsidRPr="00DA63B5">
        <w:lastRenderedPageBreak/>
        <w:t>Introduction</w:t>
      </w:r>
    </w:p>
    <w:p w14:paraId="01604C39" w14:textId="268D6967" w:rsidR="00B05F39" w:rsidRDefault="00B05F39" w:rsidP="00B05F39">
      <w:pPr>
        <w:rPr>
          <w:sz w:val="28"/>
          <w:szCs w:val="28"/>
        </w:rPr>
      </w:pPr>
      <w:r>
        <w:rPr>
          <w:sz w:val="28"/>
          <w:szCs w:val="28"/>
        </w:rPr>
        <w:t>The Centre for Equitable Library Access (CELA)</w:t>
      </w:r>
      <w:r w:rsidR="00F704EA">
        <w:rPr>
          <w:sz w:val="28"/>
          <w:szCs w:val="28"/>
        </w:rPr>
        <w:t xml:space="preserve"> launched</w:t>
      </w:r>
      <w:r>
        <w:rPr>
          <w:sz w:val="28"/>
          <w:szCs w:val="28"/>
        </w:rPr>
        <w:t xml:space="preserve"> in April of 2014 </w:t>
      </w:r>
      <w:proofErr w:type="gramStart"/>
      <w:r w:rsidR="00F704EA">
        <w:rPr>
          <w:sz w:val="28"/>
          <w:szCs w:val="28"/>
        </w:rPr>
        <w:t xml:space="preserve">as a </w:t>
      </w:r>
      <w:r>
        <w:rPr>
          <w:sz w:val="28"/>
          <w:szCs w:val="28"/>
        </w:rPr>
        <w:t>result of</w:t>
      </w:r>
      <w:proofErr w:type="gramEnd"/>
      <w:r>
        <w:rPr>
          <w:sz w:val="28"/>
          <w:szCs w:val="28"/>
        </w:rPr>
        <w:t xml:space="preserve"> years of discussion and planning among key stakeholders, including Libraries and Archives Canada (LAC), the Canadian Urban Libraries Council (CULC) and CNIB. It is a national non-profit organization</w:t>
      </w:r>
      <w:r w:rsidR="00F704EA">
        <w:rPr>
          <w:sz w:val="28"/>
          <w:szCs w:val="28"/>
        </w:rPr>
        <w:t>,</w:t>
      </w:r>
      <w:r>
        <w:rPr>
          <w:sz w:val="28"/>
          <w:szCs w:val="28"/>
        </w:rPr>
        <w:t xml:space="preserve"> provid</w:t>
      </w:r>
      <w:r w:rsidR="00F704EA">
        <w:rPr>
          <w:sz w:val="28"/>
          <w:szCs w:val="28"/>
        </w:rPr>
        <w:t>ing</w:t>
      </w:r>
      <w:r>
        <w:rPr>
          <w:sz w:val="28"/>
          <w:szCs w:val="28"/>
        </w:rPr>
        <w:t xml:space="preserve"> infrastructure, support and content that allows public libraries to deliver accessible library materials to Canadians with print disabilities in equal measure to that which is enjoyed by other members of their community.</w:t>
      </w:r>
    </w:p>
    <w:p w14:paraId="0A50D35B" w14:textId="0907F25C"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The ratification of the Marrakesh Treaty and the momentum building through the Government of Canada’s consultations with Canadians on accessibility legislation are focusing national attention on accessible services and shining a light on the importance of the service that CE</w:t>
      </w:r>
      <w:r>
        <w:rPr>
          <w:rFonts w:ascii="Calibri" w:eastAsia="Calibri" w:hAnsi="Calibri" w:cs="Times New Roman"/>
          <w:sz w:val="28"/>
          <w:szCs w:val="28"/>
          <w:lang w:val="en-CA"/>
        </w:rPr>
        <w:t>LA provides to public libraries.</w:t>
      </w:r>
    </w:p>
    <w:p w14:paraId="59C904CD" w14:textId="77777777" w:rsidR="00DF1BEE" w:rsidRPr="00DF1BEE" w:rsidRDefault="00DF1BEE" w:rsidP="00DF1BEE">
      <w:pPr>
        <w:spacing w:after="0"/>
        <w:rPr>
          <w:rFonts w:ascii="Calibri" w:eastAsia="Calibri" w:hAnsi="Calibri" w:cs="Times New Roman"/>
          <w:sz w:val="28"/>
          <w:szCs w:val="28"/>
          <w:lang w:val="en-CA"/>
        </w:rPr>
      </w:pPr>
    </w:p>
    <w:p w14:paraId="0FCA15E6" w14:textId="787BB294"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Since its </w:t>
      </w:r>
      <w:r w:rsidR="00704ED6">
        <w:rPr>
          <w:rFonts w:ascii="Calibri" w:eastAsia="Calibri" w:hAnsi="Calibri" w:cs="Times New Roman"/>
          <w:sz w:val="28"/>
          <w:szCs w:val="28"/>
          <w:lang w:val="en-CA"/>
        </w:rPr>
        <w:t>inception</w:t>
      </w:r>
      <w:r w:rsidRPr="00DF1BEE">
        <w:rPr>
          <w:rFonts w:ascii="Calibri" w:eastAsia="Calibri" w:hAnsi="Calibri" w:cs="Times New Roman"/>
          <w:sz w:val="28"/>
          <w:szCs w:val="28"/>
          <w:lang w:val="en-CA"/>
        </w:rPr>
        <w:t xml:space="preserve">, CELA has solidified its place as a sustainable and necessary public service component of its member libraries. The implementation and nurturing of CELA services in </w:t>
      </w:r>
      <w:r>
        <w:rPr>
          <w:rFonts w:ascii="Calibri" w:eastAsia="Calibri" w:hAnsi="Calibri" w:cs="Times New Roman"/>
          <w:sz w:val="28"/>
          <w:szCs w:val="28"/>
          <w:lang w:val="en-CA"/>
        </w:rPr>
        <w:t xml:space="preserve">member </w:t>
      </w:r>
      <w:r w:rsidRPr="00DF1BEE">
        <w:rPr>
          <w:rFonts w:ascii="Calibri" w:eastAsia="Calibri" w:hAnsi="Calibri" w:cs="Times New Roman"/>
          <w:sz w:val="28"/>
          <w:szCs w:val="28"/>
          <w:lang w:val="en-CA"/>
        </w:rPr>
        <w:t xml:space="preserve">public libraries </w:t>
      </w:r>
      <w:proofErr w:type="gramStart"/>
      <w:r w:rsidRPr="00DF1BEE">
        <w:rPr>
          <w:rFonts w:ascii="Calibri" w:eastAsia="Calibri" w:hAnsi="Calibri" w:cs="Times New Roman"/>
          <w:sz w:val="28"/>
          <w:szCs w:val="28"/>
          <w:lang w:val="en-CA"/>
        </w:rPr>
        <w:t>has</w:t>
      </w:r>
      <w:proofErr w:type="gramEnd"/>
      <w:r w:rsidRPr="00DF1BEE">
        <w:rPr>
          <w:rFonts w:ascii="Calibri" w:eastAsia="Calibri" w:hAnsi="Calibri" w:cs="Times New Roman"/>
          <w:sz w:val="28"/>
          <w:szCs w:val="28"/>
          <w:lang w:val="en-CA"/>
        </w:rPr>
        <w:t xml:space="preserve"> elevated awareness among public library staff of the needs of Canadians with print disabilities, and has inspired an improvement in overall service. In our first 3 years, we anticipate that </w:t>
      </w:r>
      <w:r w:rsidR="00704ED6">
        <w:rPr>
          <w:rFonts w:ascii="Calibri" w:eastAsia="Calibri" w:hAnsi="Calibri" w:cs="Times New Roman"/>
          <w:sz w:val="28"/>
          <w:szCs w:val="28"/>
          <w:lang w:val="en-CA"/>
        </w:rPr>
        <w:t>library patrons using CELA services</w:t>
      </w:r>
      <w:r w:rsidR="009B2B05">
        <w:rPr>
          <w:rFonts w:ascii="Calibri" w:eastAsia="Calibri" w:hAnsi="Calibri" w:cs="Times New Roman"/>
          <w:sz w:val="28"/>
          <w:szCs w:val="28"/>
          <w:lang w:val="en-CA"/>
        </w:rPr>
        <w:t xml:space="preserve"> will have borrowed over 6</w:t>
      </w:r>
      <w:r w:rsidRPr="00DF1BEE">
        <w:rPr>
          <w:rFonts w:ascii="Calibri" w:eastAsia="Calibri" w:hAnsi="Calibri" w:cs="Times New Roman"/>
          <w:sz w:val="28"/>
          <w:szCs w:val="28"/>
          <w:lang w:val="en-CA"/>
        </w:rPr>
        <w:t xml:space="preserve"> million books and other media in accessible formats offered by CELA through local public libraries - a number unimaginable and unattainable if each individual library were responsible for providing the service within their existing capacity.</w:t>
      </w:r>
    </w:p>
    <w:p w14:paraId="56B6E1D5" w14:textId="77777777" w:rsidR="00DF1BEE" w:rsidRPr="00DF1BEE" w:rsidRDefault="00DF1BEE" w:rsidP="00DF1BEE">
      <w:pPr>
        <w:spacing w:after="0"/>
        <w:rPr>
          <w:rFonts w:ascii="Calibri" w:eastAsia="Calibri" w:hAnsi="Calibri" w:cs="Times New Roman"/>
          <w:sz w:val="28"/>
          <w:szCs w:val="28"/>
          <w:lang w:val="en-CA"/>
        </w:rPr>
      </w:pPr>
    </w:p>
    <w:p w14:paraId="41029AF2" w14:textId="77777777"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CELA staff and board members have spent their first 3 years focused on:</w:t>
      </w:r>
    </w:p>
    <w:p w14:paraId="1BFF0557"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Establishing and refining procedures and protocols based on input from public library staff and users</w:t>
      </w:r>
    </w:p>
    <w:p w14:paraId="217CA2C3"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Transitioning resources and clientele from the CNIB Library to CELA</w:t>
      </w:r>
    </w:p>
    <w:p w14:paraId="457CE99B"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Transferring a specialized knowledge base from CNIB Library staff to CELA staff, CELA Board members, committees of the CELA Board and public library staff</w:t>
      </w:r>
    </w:p>
    <w:p w14:paraId="641AC62F"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Establishing and marketing the CELA brand</w:t>
      </w:r>
    </w:p>
    <w:p w14:paraId="7231E1F9"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Onboarding of public libraries to CELA service and providing ongoing training and support to both users and libraries</w:t>
      </w:r>
    </w:p>
    <w:p w14:paraId="7EB6F2AF"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Promoting CELA services at conferences and trade shows targeting libraries, </w:t>
      </w:r>
      <w:proofErr w:type="gramStart"/>
      <w:r w:rsidRPr="00DF1BEE">
        <w:rPr>
          <w:rFonts w:ascii="Calibri" w:eastAsia="Calibri" w:hAnsi="Calibri" w:cs="Times New Roman"/>
          <w:sz w:val="28"/>
          <w:szCs w:val="28"/>
          <w:lang w:val="en-CA"/>
        </w:rPr>
        <w:t>educators</w:t>
      </w:r>
      <w:proofErr w:type="gramEnd"/>
      <w:r w:rsidRPr="00DF1BEE">
        <w:rPr>
          <w:rFonts w:ascii="Calibri" w:eastAsia="Calibri" w:hAnsi="Calibri" w:cs="Times New Roman"/>
          <w:sz w:val="28"/>
          <w:szCs w:val="28"/>
          <w:lang w:val="en-CA"/>
        </w:rPr>
        <w:t xml:space="preserve"> and Canadians with print disabilities</w:t>
      </w:r>
    </w:p>
    <w:p w14:paraId="4B890CB3"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Shifting partnerships and relationships from CNIB to CELA and pursuing new partnerships</w:t>
      </w:r>
    </w:p>
    <w:p w14:paraId="63B902DF" w14:textId="77777777" w:rsidR="00DF1BEE" w:rsidRPr="00DF1BEE" w:rsidRDefault="00DF1BEE" w:rsidP="00DF1BEE">
      <w:pPr>
        <w:numPr>
          <w:ilvl w:val="0"/>
          <w:numId w:val="2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Advocacy at all levels of government and throughout the library community</w:t>
      </w:r>
    </w:p>
    <w:p w14:paraId="4BB008AA" w14:textId="77777777" w:rsidR="00DF1BEE" w:rsidRPr="00DF1BEE" w:rsidRDefault="00DF1BEE" w:rsidP="00DF1BEE">
      <w:pPr>
        <w:spacing w:after="0"/>
        <w:rPr>
          <w:rFonts w:ascii="Calibri" w:eastAsia="Calibri" w:hAnsi="Calibri" w:cs="Times New Roman"/>
          <w:sz w:val="28"/>
          <w:szCs w:val="28"/>
          <w:lang w:val="en-CA"/>
        </w:rPr>
      </w:pPr>
    </w:p>
    <w:p w14:paraId="3B4951ED" w14:textId="71ECEE8C"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We are very proud of the difference we’ve made thus far, but our work is far from complete. With feedback from member libraries, accessible format producers, national and international partners, </w:t>
      </w:r>
      <w:proofErr w:type="gramStart"/>
      <w:r w:rsidRPr="00DF1BEE">
        <w:rPr>
          <w:rFonts w:ascii="Calibri" w:eastAsia="Calibri" w:hAnsi="Calibri" w:cs="Times New Roman"/>
          <w:sz w:val="28"/>
          <w:szCs w:val="28"/>
          <w:lang w:val="en-CA"/>
        </w:rPr>
        <w:t>organizations</w:t>
      </w:r>
      <w:proofErr w:type="gramEnd"/>
      <w:r w:rsidRPr="00DF1BEE">
        <w:rPr>
          <w:rFonts w:ascii="Calibri" w:eastAsia="Calibri" w:hAnsi="Calibri" w:cs="Times New Roman"/>
          <w:sz w:val="28"/>
          <w:szCs w:val="28"/>
          <w:lang w:val="en-CA"/>
        </w:rPr>
        <w:t xml:space="preserve"> and associations representing Canadians with disabilities, CELA staff and, most importantly, the users, the CELA Board has determined that:</w:t>
      </w:r>
      <w:r w:rsidRPr="00DF1BEE">
        <w:rPr>
          <w:rFonts w:ascii="Calibri" w:eastAsia="Calibri" w:hAnsi="Calibri" w:cs="Times New Roman"/>
          <w:sz w:val="28"/>
          <w:szCs w:val="28"/>
          <w:lang w:val="en-CA"/>
        </w:rPr>
        <w:br/>
      </w:r>
    </w:p>
    <w:p w14:paraId="06D8C7B8" w14:textId="77777777" w:rsidR="00DF1BEE" w:rsidRPr="00DF1BEE" w:rsidRDefault="00DF1BEE" w:rsidP="00DF1BEE">
      <w:pPr>
        <w:numPr>
          <w:ilvl w:val="0"/>
          <w:numId w:val="29"/>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lastRenderedPageBreak/>
        <w:t xml:space="preserve">a substantial number of Canadians with disabilities are not yet aware that their local public library is offering CELA or other accessible services, or are hesitant to seek assistance from local public libraries because services were lacking in the </w:t>
      </w:r>
      <w:proofErr w:type="gramStart"/>
      <w:r w:rsidRPr="00DF1BEE">
        <w:rPr>
          <w:rFonts w:ascii="Calibri" w:eastAsia="Calibri" w:hAnsi="Calibri" w:cs="Times New Roman"/>
          <w:sz w:val="28"/>
          <w:szCs w:val="28"/>
          <w:lang w:val="en-CA"/>
        </w:rPr>
        <w:t>past;</w:t>
      </w:r>
      <w:proofErr w:type="gramEnd"/>
    </w:p>
    <w:p w14:paraId="4572906C" w14:textId="77777777" w:rsidR="00DF1BEE" w:rsidRPr="00DF1BEE" w:rsidRDefault="00DF1BEE" w:rsidP="00DF1BEE">
      <w:pPr>
        <w:numPr>
          <w:ilvl w:val="0"/>
          <w:numId w:val="29"/>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technology provides tremendous potential in removing barriers to accessing books and other information sources for those with print disabilities and is vital that CELA staff, public library staff and users keep </w:t>
      </w:r>
      <w:proofErr w:type="gramStart"/>
      <w:r w:rsidRPr="00DF1BEE">
        <w:rPr>
          <w:rFonts w:ascii="Calibri" w:eastAsia="Calibri" w:hAnsi="Calibri" w:cs="Times New Roman"/>
          <w:sz w:val="28"/>
          <w:szCs w:val="28"/>
          <w:lang w:val="en-CA"/>
        </w:rPr>
        <w:t>up-to-date</w:t>
      </w:r>
      <w:proofErr w:type="gramEnd"/>
      <w:r w:rsidRPr="00DF1BEE">
        <w:rPr>
          <w:rFonts w:ascii="Calibri" w:eastAsia="Calibri" w:hAnsi="Calibri" w:cs="Times New Roman"/>
          <w:sz w:val="28"/>
          <w:szCs w:val="28"/>
          <w:lang w:val="en-CA"/>
        </w:rPr>
        <w:t xml:space="preserve"> with latest innovations and inform the process;</w:t>
      </w:r>
    </w:p>
    <w:p w14:paraId="571B4A03" w14:textId="77777777" w:rsidR="00DF1BEE" w:rsidRPr="00DF1BEE" w:rsidRDefault="00DF1BEE" w:rsidP="00DF1BEE">
      <w:pPr>
        <w:numPr>
          <w:ilvl w:val="0"/>
          <w:numId w:val="29"/>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technology is also a tremendous catalyst for increased production of books and other media in accessible digital formats, but many patrons still prefer traditional physical </w:t>
      </w:r>
      <w:proofErr w:type="gramStart"/>
      <w:r w:rsidRPr="00DF1BEE">
        <w:rPr>
          <w:rFonts w:ascii="Calibri" w:eastAsia="Calibri" w:hAnsi="Calibri" w:cs="Times New Roman"/>
          <w:sz w:val="28"/>
          <w:szCs w:val="28"/>
          <w:lang w:val="en-CA"/>
        </w:rPr>
        <w:t>formats</w:t>
      </w:r>
      <w:proofErr w:type="gramEnd"/>
      <w:r w:rsidRPr="00DF1BEE">
        <w:rPr>
          <w:rFonts w:ascii="Calibri" w:eastAsia="Calibri" w:hAnsi="Calibri" w:cs="Times New Roman"/>
          <w:sz w:val="28"/>
          <w:szCs w:val="28"/>
          <w:lang w:val="en-CA"/>
        </w:rPr>
        <w:t xml:space="preserve"> and a balance needs to be struck, and;</w:t>
      </w:r>
    </w:p>
    <w:p w14:paraId="4CF33991" w14:textId="77777777" w:rsidR="00DF1BEE" w:rsidRPr="00DF1BEE" w:rsidRDefault="00DF1BEE" w:rsidP="00DF1BEE">
      <w:pPr>
        <w:numPr>
          <w:ilvl w:val="0"/>
          <w:numId w:val="29"/>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the Marrakesh Treaty and other initiatives are giant leaps forward in accessibility, and implementation requires leadership and collaboration.</w:t>
      </w:r>
    </w:p>
    <w:p w14:paraId="29F45FC5" w14:textId="77777777" w:rsidR="00DF1BEE" w:rsidRPr="00DF1BEE" w:rsidRDefault="00DF1BEE" w:rsidP="00DF1BEE">
      <w:pPr>
        <w:spacing w:after="0"/>
        <w:rPr>
          <w:rFonts w:ascii="Calibri" w:eastAsia="Calibri" w:hAnsi="Calibri" w:cs="Times New Roman"/>
          <w:sz w:val="28"/>
          <w:szCs w:val="28"/>
          <w:lang w:val="en-CA"/>
        </w:rPr>
      </w:pPr>
    </w:p>
    <w:p w14:paraId="5B196D12" w14:textId="11E2ACFC" w:rsidR="005554F1" w:rsidRPr="009B2B05" w:rsidRDefault="00DF1BEE" w:rsidP="009B2B05">
      <w:pPr>
        <w:rPr>
          <w:sz w:val="28"/>
          <w:szCs w:val="28"/>
          <w:lang w:val="en-CA"/>
        </w:rPr>
      </w:pPr>
      <w:r w:rsidRPr="00DF1BEE">
        <w:rPr>
          <w:rFonts w:ascii="Calibri" w:eastAsia="Calibri" w:hAnsi="Calibri" w:cs="Times New Roman"/>
          <w:sz w:val="28"/>
          <w:szCs w:val="28"/>
          <w:lang w:val="en-CA"/>
        </w:rPr>
        <w:t>As a national organization serving 90% of the population through member public libraries, CELA is in the best position possible to further these efforts. Our strategic plan for the next 4 years reflects our desire to seize upon these and other opportunities to make the dream of truly equitable library service for Canadians with print disabilities a reality.</w:t>
      </w:r>
    </w:p>
    <w:p w14:paraId="5F857A10" w14:textId="22B04F51" w:rsidR="005554F1" w:rsidRPr="00060A91" w:rsidRDefault="00060A91" w:rsidP="005554F1">
      <w:pPr>
        <w:rPr>
          <w:rFonts w:cstheme="minorHAnsi"/>
          <w:sz w:val="28"/>
          <w:szCs w:val="28"/>
          <w:lang w:val="en-CA"/>
        </w:rPr>
      </w:pPr>
      <w:r w:rsidRPr="00060A91">
        <w:rPr>
          <w:rFonts w:cstheme="minorHAnsi"/>
          <w:sz w:val="28"/>
          <w:szCs w:val="28"/>
          <w:shd w:val="clear" w:color="auto" w:fill="FFFFFF"/>
        </w:rPr>
        <w:t>The Board of Directors for the Centre for Equitable Library Access has approved the extension of this strategic plan through until June 30, 2022.</w:t>
      </w:r>
      <w:r w:rsidR="005554F1" w:rsidRPr="00060A91">
        <w:rPr>
          <w:rFonts w:cstheme="minorHAnsi"/>
          <w:sz w:val="28"/>
          <w:szCs w:val="28"/>
        </w:rPr>
        <w:br w:type="page"/>
      </w:r>
    </w:p>
    <w:p w14:paraId="4DBC2F0E" w14:textId="1756F552" w:rsidR="00DA63B5" w:rsidRDefault="00AD154D" w:rsidP="00DA63B5">
      <w:pPr>
        <w:pStyle w:val="Heading1"/>
      </w:pPr>
      <w:r w:rsidRPr="00AD154D">
        <w:lastRenderedPageBreak/>
        <w:t>Vision</w:t>
      </w:r>
    </w:p>
    <w:p w14:paraId="27B7AEB4" w14:textId="3FD79D59" w:rsidR="00AD154D" w:rsidRPr="00AD154D" w:rsidRDefault="00AD154D" w:rsidP="00AD154D">
      <w:pPr>
        <w:rPr>
          <w:sz w:val="28"/>
          <w:szCs w:val="28"/>
          <w:lang w:val="en-CA"/>
        </w:rPr>
      </w:pPr>
      <w:r w:rsidRPr="00AD154D">
        <w:rPr>
          <w:sz w:val="28"/>
          <w:szCs w:val="28"/>
          <w:lang w:val="en-CA"/>
        </w:rPr>
        <w:t>Equitable public library services for Canadians with print disabilities.</w:t>
      </w:r>
    </w:p>
    <w:p w14:paraId="0D9308B2" w14:textId="0EB9FB0B" w:rsidR="00DA63B5" w:rsidRDefault="00AD154D" w:rsidP="00DA63B5">
      <w:pPr>
        <w:pStyle w:val="Heading1"/>
      </w:pPr>
      <w:r w:rsidRPr="00AD154D">
        <w:t>Mission</w:t>
      </w:r>
    </w:p>
    <w:p w14:paraId="03C27AA7" w14:textId="6893EA5E" w:rsidR="00AD154D" w:rsidRPr="00AD154D" w:rsidRDefault="00AD154D" w:rsidP="00AD154D">
      <w:pPr>
        <w:rPr>
          <w:sz w:val="28"/>
          <w:szCs w:val="28"/>
          <w:lang w:val="en-CA"/>
        </w:rPr>
      </w:pPr>
      <w:r w:rsidRPr="00AD154D">
        <w:rPr>
          <w:sz w:val="28"/>
          <w:szCs w:val="28"/>
          <w:lang w:val="en-CA"/>
        </w:rPr>
        <w:t>To support public libraries in the provision of accessible collections for Canadians with print disabilities and to champion the fundamental right of Canadians with print disabilities to access media and reading materials in the f</w:t>
      </w:r>
      <w:r>
        <w:rPr>
          <w:sz w:val="28"/>
          <w:szCs w:val="28"/>
          <w:lang w:val="en-CA"/>
        </w:rPr>
        <w:t>o</w:t>
      </w:r>
      <w:r w:rsidRPr="00AD154D">
        <w:rPr>
          <w:sz w:val="28"/>
          <w:szCs w:val="28"/>
          <w:lang w:val="en-CA"/>
        </w:rPr>
        <w:t>rmat of their choice.</w:t>
      </w:r>
    </w:p>
    <w:p w14:paraId="541112A5" w14:textId="12D68B2A" w:rsidR="00DA63B5" w:rsidRDefault="00AD154D" w:rsidP="00DA63B5">
      <w:pPr>
        <w:pStyle w:val="Heading1"/>
      </w:pPr>
      <w:r w:rsidRPr="00AD154D">
        <w:t>Mandate</w:t>
      </w:r>
    </w:p>
    <w:p w14:paraId="552E0C1F" w14:textId="68F3B9A1" w:rsidR="00D95713" w:rsidRDefault="00AD154D" w:rsidP="00AD154D">
      <w:pPr>
        <w:rPr>
          <w:sz w:val="28"/>
          <w:szCs w:val="28"/>
          <w:lang w:val="en-CA"/>
        </w:rPr>
      </w:pPr>
      <w:r w:rsidRPr="00AD154D">
        <w:rPr>
          <w:sz w:val="28"/>
          <w:szCs w:val="28"/>
          <w:lang w:val="en-CA"/>
        </w:rPr>
        <w:t xml:space="preserve">To </w:t>
      </w:r>
      <w:r w:rsidR="00386C7A">
        <w:rPr>
          <w:sz w:val="28"/>
          <w:szCs w:val="28"/>
          <w:lang w:val="en-CA"/>
        </w:rPr>
        <w:t xml:space="preserve">facilitate the </w:t>
      </w:r>
      <w:r w:rsidR="00386C7A" w:rsidRPr="00AD154D">
        <w:rPr>
          <w:sz w:val="28"/>
          <w:szCs w:val="28"/>
          <w:lang w:val="en-CA"/>
        </w:rPr>
        <w:t>acqui</w:t>
      </w:r>
      <w:r w:rsidR="00386C7A">
        <w:rPr>
          <w:sz w:val="28"/>
          <w:szCs w:val="28"/>
          <w:lang w:val="en-CA"/>
        </w:rPr>
        <w:t>sition</w:t>
      </w:r>
      <w:r w:rsidR="00386C7A" w:rsidRPr="00AD154D">
        <w:rPr>
          <w:sz w:val="28"/>
          <w:szCs w:val="28"/>
          <w:lang w:val="en-CA"/>
        </w:rPr>
        <w:t xml:space="preserve"> </w:t>
      </w:r>
      <w:r w:rsidRPr="00AD154D">
        <w:rPr>
          <w:sz w:val="28"/>
          <w:szCs w:val="28"/>
          <w:lang w:val="en-CA"/>
        </w:rPr>
        <w:t xml:space="preserve">and </w:t>
      </w:r>
      <w:r w:rsidR="00386C7A" w:rsidRPr="00AD154D">
        <w:rPr>
          <w:sz w:val="28"/>
          <w:szCs w:val="28"/>
          <w:lang w:val="en-CA"/>
        </w:rPr>
        <w:t>distribut</w:t>
      </w:r>
      <w:r w:rsidR="00386C7A">
        <w:rPr>
          <w:sz w:val="28"/>
          <w:szCs w:val="28"/>
          <w:lang w:val="en-CA"/>
        </w:rPr>
        <w:t>ion</w:t>
      </w:r>
      <w:r w:rsidR="00386C7A" w:rsidRPr="00AD154D">
        <w:rPr>
          <w:sz w:val="28"/>
          <w:szCs w:val="28"/>
          <w:lang w:val="en-CA"/>
        </w:rPr>
        <w:t xml:space="preserve"> </w:t>
      </w:r>
      <w:r w:rsidR="00386C7A">
        <w:rPr>
          <w:sz w:val="28"/>
          <w:szCs w:val="28"/>
          <w:lang w:val="en-CA"/>
        </w:rPr>
        <w:t xml:space="preserve">of </w:t>
      </w:r>
      <w:r w:rsidRPr="00AD154D">
        <w:rPr>
          <w:sz w:val="28"/>
          <w:szCs w:val="28"/>
          <w:lang w:val="en-CA"/>
        </w:rPr>
        <w:t>published works in alternative formats to Canadian public libraries and to provide public libraries with advice, training, and information to support their patrons’ access to and use of these collections.</w:t>
      </w:r>
    </w:p>
    <w:p w14:paraId="10802300" w14:textId="77777777" w:rsidR="005554F1" w:rsidRDefault="005554F1" w:rsidP="00DA63B5">
      <w:pPr>
        <w:pStyle w:val="Heading1"/>
      </w:pPr>
    </w:p>
    <w:p w14:paraId="7BFA44EA" w14:textId="77777777" w:rsidR="005554F1" w:rsidRDefault="005554F1" w:rsidP="005554F1">
      <w:pPr>
        <w:rPr>
          <w:sz w:val="36"/>
          <w:szCs w:val="36"/>
          <w:lang w:val="en-CA"/>
        </w:rPr>
      </w:pPr>
      <w:r>
        <w:br w:type="page"/>
      </w:r>
    </w:p>
    <w:p w14:paraId="0520619C" w14:textId="47C9FB42" w:rsidR="00DA63B5" w:rsidRDefault="00DA63B5" w:rsidP="00DA63B5">
      <w:pPr>
        <w:pStyle w:val="Heading1"/>
      </w:pPr>
      <w:r>
        <w:lastRenderedPageBreak/>
        <w:t>Values</w:t>
      </w:r>
    </w:p>
    <w:p w14:paraId="398B072D" w14:textId="1EA897F3" w:rsidR="00DA63B5" w:rsidRPr="00DA63B5" w:rsidRDefault="00DA63B5" w:rsidP="0037017D">
      <w:pPr>
        <w:pStyle w:val="Heading2"/>
      </w:pPr>
      <w:r w:rsidRPr="00DA63B5">
        <w:t>Inclusion</w:t>
      </w:r>
      <w:r w:rsidR="005554F1">
        <w:t xml:space="preserve"> </w:t>
      </w:r>
    </w:p>
    <w:p w14:paraId="63C5693D" w14:textId="692546A1" w:rsidR="00DA63B5" w:rsidRPr="00DA63B5" w:rsidRDefault="00DA63B5" w:rsidP="00DA63B5">
      <w:pPr>
        <w:rPr>
          <w:sz w:val="28"/>
          <w:szCs w:val="28"/>
          <w:lang w:val="en-CA"/>
        </w:rPr>
      </w:pPr>
      <w:r w:rsidRPr="00DA63B5">
        <w:rPr>
          <w:sz w:val="28"/>
          <w:szCs w:val="28"/>
          <w:lang w:val="en-CA"/>
        </w:rPr>
        <w:t xml:space="preserve">Canadians with print disabilities have access to quality public library collections across the nation in Canada’s two official languages and in the format(s) of their choice. Collections are preserved to ensure long-term access and represent the linguistic and cultural diversity of Canada.  </w:t>
      </w:r>
      <w:r w:rsidR="00386C7A">
        <w:rPr>
          <w:sz w:val="28"/>
          <w:szCs w:val="28"/>
          <w:lang w:val="en-CA"/>
        </w:rPr>
        <w:t>Support s</w:t>
      </w:r>
      <w:r w:rsidRPr="00DA63B5">
        <w:rPr>
          <w:sz w:val="28"/>
          <w:szCs w:val="28"/>
          <w:lang w:val="en-CA"/>
        </w:rPr>
        <w:t xml:space="preserve">ervices are </w:t>
      </w:r>
      <w:r w:rsidR="00386C7A">
        <w:rPr>
          <w:sz w:val="28"/>
          <w:szCs w:val="28"/>
          <w:lang w:val="en-CA"/>
        </w:rPr>
        <w:t xml:space="preserve">also </w:t>
      </w:r>
      <w:r w:rsidRPr="00DA63B5">
        <w:rPr>
          <w:sz w:val="28"/>
          <w:szCs w:val="28"/>
          <w:lang w:val="en-CA"/>
        </w:rPr>
        <w:t>provided in Canada’s two official languages.</w:t>
      </w:r>
    </w:p>
    <w:p w14:paraId="2763385B" w14:textId="2E4C94A8" w:rsidR="00DA63B5" w:rsidRPr="00DA63B5" w:rsidRDefault="00DA63B5" w:rsidP="0037017D">
      <w:pPr>
        <w:pStyle w:val="Heading2"/>
      </w:pPr>
      <w:r w:rsidRPr="00DA63B5">
        <w:t>Leadership</w:t>
      </w:r>
    </w:p>
    <w:p w14:paraId="073797A8" w14:textId="6D22BA4C" w:rsidR="003B5AAF" w:rsidRDefault="003B5AAF" w:rsidP="00DA63B5">
      <w:pPr>
        <w:rPr>
          <w:sz w:val="28"/>
          <w:szCs w:val="28"/>
          <w:lang w:val="en-CA"/>
        </w:rPr>
      </w:pPr>
      <w:r>
        <w:rPr>
          <w:sz w:val="28"/>
          <w:szCs w:val="28"/>
          <w:lang w:val="en-CA"/>
        </w:rPr>
        <w:t xml:space="preserve">CELA partners with national and international organizations to identify and implement best practices in creating </w:t>
      </w:r>
      <w:r w:rsidR="0058048F">
        <w:rPr>
          <w:sz w:val="28"/>
          <w:szCs w:val="28"/>
          <w:lang w:val="en-CA"/>
        </w:rPr>
        <w:t xml:space="preserve">and </w:t>
      </w:r>
      <w:r>
        <w:rPr>
          <w:sz w:val="28"/>
          <w:szCs w:val="28"/>
          <w:lang w:val="en-CA"/>
        </w:rPr>
        <w:t>maintaining equitable library services for those with print disabilities.</w:t>
      </w:r>
    </w:p>
    <w:p w14:paraId="3B40BAAE" w14:textId="38A8F3E2" w:rsidR="003B5AAF" w:rsidRDefault="003B5AAF" w:rsidP="003B5AAF">
      <w:pPr>
        <w:pStyle w:val="Heading2"/>
      </w:pPr>
      <w:r>
        <w:t>Expertise</w:t>
      </w:r>
    </w:p>
    <w:p w14:paraId="54E5EAB6" w14:textId="13EEB6BA" w:rsidR="00DA63B5" w:rsidRPr="00DA63B5" w:rsidRDefault="00DA63B5" w:rsidP="00DA63B5">
      <w:pPr>
        <w:rPr>
          <w:sz w:val="28"/>
          <w:szCs w:val="28"/>
          <w:lang w:val="en-CA"/>
        </w:rPr>
      </w:pPr>
      <w:r w:rsidRPr="00DA63B5">
        <w:rPr>
          <w:sz w:val="28"/>
          <w:szCs w:val="28"/>
          <w:lang w:val="en-CA"/>
        </w:rPr>
        <w:t xml:space="preserve">CELA offers specialized </w:t>
      </w:r>
      <w:r w:rsidR="003B5AAF" w:rsidRPr="00DA63B5">
        <w:rPr>
          <w:sz w:val="28"/>
          <w:szCs w:val="28"/>
          <w:lang w:val="en-CA"/>
        </w:rPr>
        <w:t>skill</w:t>
      </w:r>
      <w:r w:rsidRPr="00DA63B5">
        <w:rPr>
          <w:sz w:val="28"/>
          <w:szCs w:val="28"/>
          <w:lang w:val="en-CA"/>
        </w:rPr>
        <w:t xml:space="preserve"> and support to public libraries to facilitate accessible services for all.</w:t>
      </w:r>
    </w:p>
    <w:p w14:paraId="136A3464" w14:textId="28EB020D" w:rsidR="00DA63B5" w:rsidRPr="00DA63B5" w:rsidRDefault="003B5AAF" w:rsidP="0037017D">
      <w:pPr>
        <w:pStyle w:val="Heading2"/>
      </w:pPr>
      <w:r>
        <w:t>Effectiveness</w:t>
      </w:r>
      <w:r w:rsidR="00DA63B5" w:rsidRPr="00DA63B5">
        <w:t xml:space="preserve"> </w:t>
      </w:r>
    </w:p>
    <w:p w14:paraId="05AFD858" w14:textId="6E160D1E" w:rsidR="00DA63B5" w:rsidRPr="00DA63B5" w:rsidRDefault="00DA63B5" w:rsidP="00DA63B5">
      <w:pPr>
        <w:rPr>
          <w:sz w:val="28"/>
          <w:szCs w:val="28"/>
          <w:lang w:val="en-CA"/>
        </w:rPr>
      </w:pPr>
      <w:r w:rsidRPr="00DA63B5">
        <w:rPr>
          <w:sz w:val="28"/>
          <w:szCs w:val="28"/>
          <w:lang w:val="en-CA"/>
        </w:rPr>
        <w:t xml:space="preserve">CELA offers the greatest benefit to the greatest number of Canadians and public libraries, at the lowest cost possible through funding partnerships, </w:t>
      </w:r>
      <w:proofErr w:type="gramStart"/>
      <w:r w:rsidRPr="00DA63B5">
        <w:rPr>
          <w:sz w:val="28"/>
          <w:szCs w:val="28"/>
          <w:lang w:val="en-CA"/>
        </w:rPr>
        <w:t>collaborations</w:t>
      </w:r>
      <w:proofErr w:type="gramEnd"/>
      <w:r w:rsidRPr="00DA63B5">
        <w:rPr>
          <w:sz w:val="28"/>
          <w:szCs w:val="28"/>
          <w:lang w:val="en-CA"/>
        </w:rPr>
        <w:t xml:space="preserve"> and the optimization of resources.</w:t>
      </w:r>
    </w:p>
    <w:p w14:paraId="460B5F57" w14:textId="4813E6D2" w:rsidR="00DA63B5" w:rsidRPr="00DA63B5" w:rsidRDefault="00DA63B5" w:rsidP="0037017D">
      <w:pPr>
        <w:pStyle w:val="Heading2"/>
      </w:pPr>
      <w:r w:rsidRPr="00DA63B5">
        <w:t xml:space="preserve">Accountability </w:t>
      </w:r>
    </w:p>
    <w:p w14:paraId="0F86F9FD" w14:textId="1F815B4E" w:rsidR="00DA63B5" w:rsidRPr="00DA63B5" w:rsidRDefault="00DA63B5" w:rsidP="00DA63B5">
      <w:pPr>
        <w:rPr>
          <w:sz w:val="28"/>
          <w:szCs w:val="28"/>
          <w:lang w:val="en-CA"/>
        </w:rPr>
      </w:pPr>
      <w:r w:rsidRPr="00DA63B5">
        <w:rPr>
          <w:sz w:val="28"/>
          <w:szCs w:val="28"/>
          <w:lang w:val="en-CA"/>
        </w:rPr>
        <w:t xml:space="preserve">Services are informed by the needs of Canadians with print disabilities and public libraries. </w:t>
      </w:r>
    </w:p>
    <w:p w14:paraId="0337088A" w14:textId="77777777" w:rsidR="0037017D" w:rsidRDefault="0037017D" w:rsidP="00DA63B5">
      <w:pPr>
        <w:pStyle w:val="Heading1"/>
      </w:pPr>
    </w:p>
    <w:p w14:paraId="49AE6EF1" w14:textId="77777777" w:rsidR="005554F1" w:rsidRDefault="005554F1">
      <w:pPr>
        <w:rPr>
          <w:b/>
          <w:sz w:val="36"/>
          <w:szCs w:val="36"/>
          <w:lang w:val="en-CA"/>
        </w:rPr>
      </w:pPr>
      <w:r>
        <w:br w:type="page"/>
      </w:r>
    </w:p>
    <w:p w14:paraId="7B0172ED" w14:textId="434BB587" w:rsidR="008633BB" w:rsidRPr="008633BB" w:rsidRDefault="008633BB" w:rsidP="008633BB">
      <w:pPr>
        <w:pStyle w:val="Heading1"/>
      </w:pPr>
      <w:r w:rsidRPr="008633BB">
        <w:lastRenderedPageBreak/>
        <w:t>What is a print disability?</w:t>
      </w:r>
    </w:p>
    <w:p w14:paraId="75398793" w14:textId="6371ACB5" w:rsidR="001D67F7" w:rsidRPr="001D67F7" w:rsidRDefault="008633BB" w:rsidP="001D67F7">
      <w:pPr>
        <w:rPr>
          <w:sz w:val="28"/>
          <w:szCs w:val="28"/>
        </w:rPr>
      </w:pPr>
      <w:r w:rsidRPr="008633BB">
        <w:rPr>
          <w:sz w:val="28"/>
          <w:szCs w:val="28"/>
        </w:rPr>
        <w:t xml:space="preserve">A print disability is a learning, physical or visual disability that prevents a person from reading conventional print. </w:t>
      </w:r>
      <w:r w:rsidR="001D67F7">
        <w:rPr>
          <w:sz w:val="28"/>
          <w:szCs w:val="28"/>
        </w:rPr>
        <w:t>See the table below for more details.</w:t>
      </w:r>
    </w:p>
    <w:p w14:paraId="1C97FCC9" w14:textId="3ED3CDCE" w:rsidR="008633BB" w:rsidRDefault="008633BB" w:rsidP="008633BB">
      <w:r w:rsidRPr="008633BB">
        <w:rPr>
          <w:sz w:val="28"/>
          <w:szCs w:val="28"/>
        </w:rPr>
        <w:t xml:space="preserve">This definition of print disability is from the Canadian Copyright Act because it is this Act that permits the reproduction of published materials in alternative formats. The term used in the </w:t>
      </w:r>
      <w:r>
        <w:rPr>
          <w:sz w:val="28"/>
          <w:szCs w:val="28"/>
        </w:rPr>
        <w:t>Act is “perceptual disability”.</w:t>
      </w:r>
      <w:r>
        <w:rPr>
          <w:sz w:val="24"/>
          <w:szCs w:val="24"/>
        </w:rPr>
        <w:br/>
      </w:r>
    </w:p>
    <w:tbl>
      <w:tblPr>
        <w:tblStyle w:val="TableGrid"/>
        <w:tblW w:w="9067" w:type="dxa"/>
        <w:tblLook w:val="04A0" w:firstRow="1" w:lastRow="0" w:firstColumn="1" w:lastColumn="0" w:noHBand="0" w:noVBand="1"/>
        <w:tblCaption w:val="What is a Print Disability Table"/>
        <w:tblDescription w:val="Table describing the areas of difficulty faced by those with Visual, Physical and Learning disabilities"/>
      </w:tblPr>
      <w:tblGrid>
        <w:gridCol w:w="1413"/>
        <w:gridCol w:w="7654"/>
      </w:tblGrid>
      <w:tr w:rsidR="008633BB" w:rsidRPr="00040F27" w14:paraId="254D425A" w14:textId="77777777" w:rsidTr="008633BB">
        <w:tc>
          <w:tcPr>
            <w:tcW w:w="1413" w:type="dxa"/>
            <w:shd w:val="clear" w:color="auto" w:fill="F2F2F2" w:themeFill="background1" w:themeFillShade="F2"/>
            <w:vAlign w:val="center"/>
          </w:tcPr>
          <w:p w14:paraId="0DC95AE7" w14:textId="77777777" w:rsidR="008633BB" w:rsidRPr="00040F27" w:rsidRDefault="008633BB" w:rsidP="00095620">
            <w:pPr>
              <w:rPr>
                <w:b/>
                <w:sz w:val="28"/>
                <w:szCs w:val="28"/>
              </w:rPr>
            </w:pPr>
            <w:r w:rsidRPr="00040F27">
              <w:rPr>
                <w:b/>
                <w:sz w:val="28"/>
                <w:szCs w:val="28"/>
              </w:rPr>
              <w:t>Disability</w:t>
            </w:r>
          </w:p>
        </w:tc>
        <w:tc>
          <w:tcPr>
            <w:tcW w:w="7654" w:type="dxa"/>
            <w:shd w:val="clear" w:color="auto" w:fill="F2F2F2" w:themeFill="background1" w:themeFillShade="F2"/>
          </w:tcPr>
          <w:p w14:paraId="00B10605" w14:textId="77777777" w:rsidR="008633BB" w:rsidRPr="00040F27" w:rsidRDefault="008633BB" w:rsidP="008633BB">
            <w:pPr>
              <w:ind w:left="720"/>
              <w:rPr>
                <w:b/>
                <w:sz w:val="28"/>
                <w:szCs w:val="28"/>
              </w:rPr>
            </w:pPr>
            <w:r w:rsidRPr="00040F27">
              <w:rPr>
                <w:b/>
                <w:sz w:val="28"/>
                <w:szCs w:val="28"/>
              </w:rPr>
              <w:t>Areas of Difficulty</w:t>
            </w:r>
          </w:p>
        </w:tc>
      </w:tr>
      <w:tr w:rsidR="008633BB" w:rsidRPr="00822CD3" w14:paraId="7557CF61" w14:textId="77777777" w:rsidTr="008633BB">
        <w:tc>
          <w:tcPr>
            <w:tcW w:w="1413" w:type="dxa"/>
            <w:vAlign w:val="center"/>
          </w:tcPr>
          <w:p w14:paraId="1FF7372C" w14:textId="77777777" w:rsidR="008633BB" w:rsidRPr="00822CD3" w:rsidRDefault="008633BB" w:rsidP="00095620">
            <w:pPr>
              <w:jc w:val="center"/>
              <w:rPr>
                <w:b/>
                <w:noProof/>
                <w:sz w:val="24"/>
                <w:szCs w:val="24"/>
                <w:lang w:eastAsia="en-CA"/>
              </w:rPr>
            </w:pPr>
          </w:p>
          <w:p w14:paraId="6A0C6537" w14:textId="77777777" w:rsidR="008633BB" w:rsidRPr="00822CD3" w:rsidRDefault="008633BB" w:rsidP="00095620">
            <w:pPr>
              <w:jc w:val="center"/>
              <w:rPr>
                <w:b/>
                <w:noProof/>
                <w:sz w:val="24"/>
                <w:szCs w:val="24"/>
                <w:lang w:eastAsia="en-CA"/>
              </w:rPr>
            </w:pPr>
            <w:r w:rsidRPr="00822CD3">
              <w:rPr>
                <w:b/>
                <w:noProof/>
                <w:sz w:val="24"/>
                <w:szCs w:val="24"/>
                <w:lang w:eastAsia="en-CA"/>
              </w:rPr>
              <w:t>Visual</w:t>
            </w:r>
          </w:p>
          <w:p w14:paraId="7893E973" w14:textId="77777777" w:rsidR="008633BB" w:rsidRPr="00822CD3" w:rsidRDefault="008633BB" w:rsidP="00095620">
            <w:pPr>
              <w:jc w:val="center"/>
              <w:rPr>
                <w:b/>
                <w:noProof/>
                <w:sz w:val="24"/>
                <w:szCs w:val="24"/>
                <w:lang w:eastAsia="en-CA"/>
              </w:rPr>
            </w:pPr>
          </w:p>
          <w:p w14:paraId="5D6FC9AD" w14:textId="77777777" w:rsidR="008633BB" w:rsidRPr="00822CD3" w:rsidRDefault="008633BB" w:rsidP="00095620">
            <w:pPr>
              <w:jc w:val="center"/>
              <w:rPr>
                <w:sz w:val="24"/>
                <w:szCs w:val="24"/>
              </w:rPr>
            </w:pPr>
            <w:r w:rsidRPr="00822CD3">
              <w:rPr>
                <w:noProof/>
                <w:sz w:val="24"/>
                <w:szCs w:val="24"/>
                <w:lang w:eastAsia="en-CA"/>
              </w:rPr>
              <w:drawing>
                <wp:inline distT="0" distB="0" distL="0" distR="0" wp14:anchorId="6D64CA55" wp14:editId="4EB3169D">
                  <wp:extent cx="676275" cy="676275"/>
                  <wp:effectExtent l="0" t="0" r="9525" b="9525"/>
                  <wp:docPr id="2" name="Picture 2" descr="Ey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654" w:type="dxa"/>
          </w:tcPr>
          <w:p w14:paraId="2498D714" w14:textId="77777777" w:rsidR="008633BB" w:rsidRPr="008633BB" w:rsidRDefault="008633BB" w:rsidP="008633BB">
            <w:pPr>
              <w:pStyle w:val="ListParagraph"/>
              <w:numPr>
                <w:ilvl w:val="0"/>
                <w:numId w:val="20"/>
              </w:numPr>
              <w:rPr>
                <w:sz w:val="28"/>
                <w:szCs w:val="28"/>
              </w:rPr>
            </w:pPr>
            <w:r w:rsidRPr="008633BB">
              <w:rPr>
                <w:sz w:val="28"/>
                <w:szCs w:val="28"/>
              </w:rPr>
              <w:t>Seeing text or images (all or partial)</w:t>
            </w:r>
          </w:p>
          <w:p w14:paraId="167FDCF4" w14:textId="77777777" w:rsidR="008633BB" w:rsidRPr="008633BB" w:rsidRDefault="008633BB" w:rsidP="008633BB">
            <w:pPr>
              <w:pStyle w:val="ListParagraph"/>
              <w:numPr>
                <w:ilvl w:val="0"/>
                <w:numId w:val="20"/>
              </w:numPr>
              <w:rPr>
                <w:sz w:val="28"/>
                <w:szCs w:val="28"/>
              </w:rPr>
            </w:pPr>
            <w:r w:rsidRPr="008633BB">
              <w:rPr>
                <w:sz w:val="28"/>
                <w:szCs w:val="28"/>
              </w:rPr>
              <w:t>Focusing or moving the eyes</w:t>
            </w:r>
          </w:p>
        </w:tc>
      </w:tr>
      <w:tr w:rsidR="008633BB" w:rsidRPr="00822CD3" w14:paraId="2D64D134" w14:textId="77777777" w:rsidTr="008633BB">
        <w:tc>
          <w:tcPr>
            <w:tcW w:w="1413" w:type="dxa"/>
            <w:vAlign w:val="center"/>
          </w:tcPr>
          <w:p w14:paraId="44BBB1E0" w14:textId="77777777" w:rsidR="008633BB" w:rsidRPr="00822CD3" w:rsidRDefault="008633BB" w:rsidP="00095620">
            <w:pPr>
              <w:rPr>
                <w:sz w:val="24"/>
                <w:szCs w:val="24"/>
              </w:rPr>
            </w:pPr>
          </w:p>
          <w:p w14:paraId="6FA3BF1B" w14:textId="77777777" w:rsidR="008633BB" w:rsidRPr="00822CD3" w:rsidRDefault="008633BB" w:rsidP="00095620">
            <w:pPr>
              <w:jc w:val="center"/>
              <w:rPr>
                <w:b/>
                <w:sz w:val="24"/>
                <w:szCs w:val="24"/>
              </w:rPr>
            </w:pPr>
            <w:r w:rsidRPr="00822CD3">
              <w:rPr>
                <w:b/>
                <w:sz w:val="24"/>
                <w:szCs w:val="24"/>
              </w:rPr>
              <w:t>Physical</w:t>
            </w:r>
          </w:p>
          <w:p w14:paraId="77E75BC0" w14:textId="77777777" w:rsidR="008633BB" w:rsidRPr="00822CD3" w:rsidRDefault="008633BB" w:rsidP="00095620">
            <w:pPr>
              <w:rPr>
                <w:sz w:val="24"/>
                <w:szCs w:val="24"/>
              </w:rPr>
            </w:pPr>
          </w:p>
          <w:p w14:paraId="01B7D927" w14:textId="77777777" w:rsidR="008633BB" w:rsidRPr="00822CD3" w:rsidRDefault="008633BB" w:rsidP="00095620">
            <w:pPr>
              <w:rPr>
                <w:sz w:val="24"/>
                <w:szCs w:val="24"/>
              </w:rPr>
            </w:pPr>
            <w:r w:rsidRPr="00822CD3">
              <w:rPr>
                <w:noProof/>
                <w:sz w:val="24"/>
                <w:szCs w:val="24"/>
                <w:lang w:eastAsia="en-CA"/>
              </w:rPr>
              <w:drawing>
                <wp:inline distT="0" distB="0" distL="0" distR="0" wp14:anchorId="47776910" wp14:editId="4B067775">
                  <wp:extent cx="716400" cy="716400"/>
                  <wp:effectExtent l="0" t="0" r="0" b="7620"/>
                  <wp:docPr id="3" name="Picture 3" descr="Wheelchai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elchair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a:ln>
                            <a:noFill/>
                          </a:ln>
                        </pic:spPr>
                      </pic:pic>
                    </a:graphicData>
                  </a:graphic>
                </wp:inline>
              </w:drawing>
            </w:r>
          </w:p>
        </w:tc>
        <w:tc>
          <w:tcPr>
            <w:tcW w:w="7654" w:type="dxa"/>
          </w:tcPr>
          <w:p w14:paraId="05125F26" w14:textId="77777777" w:rsidR="008633BB" w:rsidRPr="008633BB" w:rsidRDefault="008633BB" w:rsidP="008633BB">
            <w:pPr>
              <w:pStyle w:val="ListParagraph"/>
              <w:numPr>
                <w:ilvl w:val="0"/>
                <w:numId w:val="18"/>
              </w:numPr>
              <w:shd w:val="clear" w:color="auto" w:fill="FFFFFC"/>
              <w:spacing w:line="360" w:lineRule="atLeast"/>
              <w:rPr>
                <w:rFonts w:eastAsia="Times New Roman" w:cs="Arial"/>
                <w:color w:val="333333"/>
                <w:sz w:val="28"/>
                <w:szCs w:val="28"/>
                <w:lang w:eastAsia="en-CA"/>
              </w:rPr>
            </w:pPr>
            <w:r w:rsidRPr="008633BB">
              <w:rPr>
                <w:rFonts w:eastAsia="Times New Roman" w:cs="Arial"/>
                <w:color w:val="333333"/>
                <w:sz w:val="28"/>
                <w:szCs w:val="28"/>
                <w:lang w:eastAsia="en-CA"/>
              </w:rPr>
              <w:t>Holding print materials</w:t>
            </w:r>
          </w:p>
          <w:p w14:paraId="2CD8EE34" w14:textId="77777777" w:rsidR="008633BB" w:rsidRPr="008633BB" w:rsidRDefault="008633BB" w:rsidP="008633BB">
            <w:pPr>
              <w:pStyle w:val="ListParagraph"/>
              <w:numPr>
                <w:ilvl w:val="0"/>
                <w:numId w:val="18"/>
              </w:numPr>
              <w:shd w:val="clear" w:color="auto" w:fill="FFFFFC"/>
              <w:spacing w:line="360" w:lineRule="atLeast"/>
              <w:rPr>
                <w:rFonts w:eastAsia="Times New Roman" w:cs="Arial"/>
                <w:color w:val="333333"/>
                <w:sz w:val="28"/>
                <w:szCs w:val="28"/>
                <w:lang w:eastAsia="en-CA"/>
              </w:rPr>
            </w:pPr>
            <w:r w:rsidRPr="008633BB">
              <w:rPr>
                <w:rFonts w:eastAsia="Times New Roman" w:cs="Arial"/>
                <w:color w:val="333333"/>
                <w:sz w:val="28"/>
                <w:szCs w:val="28"/>
                <w:lang w:eastAsia="en-CA"/>
              </w:rPr>
              <w:t>Manipulating print materials (turning pages, for example)</w:t>
            </w:r>
          </w:p>
          <w:p w14:paraId="1937109C" w14:textId="77777777" w:rsidR="008633BB" w:rsidRPr="008633BB" w:rsidRDefault="008633BB" w:rsidP="00095620">
            <w:pPr>
              <w:rPr>
                <w:sz w:val="28"/>
                <w:szCs w:val="28"/>
              </w:rPr>
            </w:pPr>
          </w:p>
        </w:tc>
      </w:tr>
      <w:tr w:rsidR="008633BB" w:rsidRPr="00822CD3" w14:paraId="38BE08CF" w14:textId="77777777" w:rsidTr="008633BB">
        <w:tc>
          <w:tcPr>
            <w:tcW w:w="1413" w:type="dxa"/>
            <w:vAlign w:val="center"/>
          </w:tcPr>
          <w:p w14:paraId="0FBA8A77" w14:textId="77777777" w:rsidR="008633BB" w:rsidRPr="00822CD3" w:rsidRDefault="008633BB" w:rsidP="00095620">
            <w:pPr>
              <w:rPr>
                <w:sz w:val="24"/>
                <w:szCs w:val="24"/>
              </w:rPr>
            </w:pPr>
          </w:p>
          <w:p w14:paraId="025EB127" w14:textId="77777777" w:rsidR="008633BB" w:rsidRPr="00822CD3" w:rsidRDefault="008633BB" w:rsidP="00095620">
            <w:pPr>
              <w:jc w:val="center"/>
              <w:rPr>
                <w:b/>
                <w:sz w:val="24"/>
                <w:szCs w:val="24"/>
              </w:rPr>
            </w:pPr>
            <w:r w:rsidRPr="00822CD3">
              <w:rPr>
                <w:b/>
                <w:sz w:val="24"/>
                <w:szCs w:val="24"/>
              </w:rPr>
              <w:t>Learning</w:t>
            </w:r>
          </w:p>
          <w:p w14:paraId="05BEE84F" w14:textId="77777777" w:rsidR="008633BB" w:rsidRPr="00822CD3" w:rsidRDefault="008633BB" w:rsidP="00095620">
            <w:pPr>
              <w:rPr>
                <w:sz w:val="24"/>
                <w:szCs w:val="24"/>
              </w:rPr>
            </w:pPr>
          </w:p>
          <w:p w14:paraId="07E2C897" w14:textId="77777777" w:rsidR="008633BB" w:rsidRPr="00822CD3" w:rsidRDefault="008633BB" w:rsidP="00095620">
            <w:pPr>
              <w:rPr>
                <w:sz w:val="24"/>
                <w:szCs w:val="24"/>
              </w:rPr>
            </w:pPr>
            <w:r w:rsidRPr="00822CD3">
              <w:rPr>
                <w:noProof/>
                <w:sz w:val="24"/>
                <w:szCs w:val="24"/>
                <w:lang w:eastAsia="en-CA"/>
              </w:rPr>
              <w:drawing>
                <wp:inline distT="0" distB="0" distL="0" distR="0" wp14:anchorId="5221ABE1" wp14:editId="70CBB18C">
                  <wp:extent cx="716400" cy="716400"/>
                  <wp:effectExtent l="0" t="0" r="7620" b="7620"/>
                  <wp:docPr id="4" name="Picture 4" descr="Bra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in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400" cy="716400"/>
                          </a:xfrm>
                          <a:prstGeom prst="rect">
                            <a:avLst/>
                          </a:prstGeom>
                          <a:noFill/>
                          <a:ln>
                            <a:noFill/>
                          </a:ln>
                        </pic:spPr>
                      </pic:pic>
                    </a:graphicData>
                  </a:graphic>
                </wp:inline>
              </w:drawing>
            </w:r>
          </w:p>
        </w:tc>
        <w:tc>
          <w:tcPr>
            <w:tcW w:w="7654" w:type="dxa"/>
          </w:tcPr>
          <w:p w14:paraId="22360192" w14:textId="77777777" w:rsidR="008633BB" w:rsidRPr="008633BB" w:rsidRDefault="008633BB" w:rsidP="00095620">
            <w:pPr>
              <w:rPr>
                <w:sz w:val="28"/>
                <w:szCs w:val="28"/>
              </w:rPr>
            </w:pPr>
            <w:r w:rsidRPr="008633BB">
              <w:rPr>
                <w:sz w:val="28"/>
                <w:szCs w:val="28"/>
              </w:rPr>
              <w:t>Comprehending text - for example:</w:t>
            </w:r>
          </w:p>
          <w:p w14:paraId="0CE6F584" w14:textId="77777777" w:rsidR="008633BB" w:rsidRPr="008633BB" w:rsidRDefault="008633BB" w:rsidP="008633BB">
            <w:pPr>
              <w:pStyle w:val="ListParagraph"/>
              <w:numPr>
                <w:ilvl w:val="0"/>
                <w:numId w:val="19"/>
              </w:numPr>
              <w:rPr>
                <w:sz w:val="28"/>
                <w:szCs w:val="28"/>
              </w:rPr>
            </w:pPr>
            <w:r w:rsidRPr="008633BB">
              <w:rPr>
                <w:sz w:val="28"/>
                <w:szCs w:val="28"/>
              </w:rPr>
              <w:t>Dyslexia - decoding letter combinations, recognizing common words</w:t>
            </w:r>
          </w:p>
          <w:p w14:paraId="136593BC" w14:textId="77777777" w:rsidR="008633BB" w:rsidRPr="008633BB" w:rsidRDefault="008633BB" w:rsidP="008633BB">
            <w:pPr>
              <w:pStyle w:val="ListParagraph"/>
              <w:numPr>
                <w:ilvl w:val="0"/>
                <w:numId w:val="19"/>
              </w:numPr>
              <w:rPr>
                <w:sz w:val="28"/>
                <w:szCs w:val="28"/>
              </w:rPr>
            </w:pPr>
            <w:r w:rsidRPr="008633BB">
              <w:rPr>
                <w:sz w:val="28"/>
                <w:szCs w:val="28"/>
              </w:rPr>
              <w:t>Interpreting visual information - distinguishing between letters like 'h' and 'n', for example</w:t>
            </w:r>
          </w:p>
        </w:tc>
      </w:tr>
    </w:tbl>
    <w:p w14:paraId="4C0D46E0" w14:textId="77777777" w:rsidR="008633BB" w:rsidRDefault="008633BB">
      <w:pPr>
        <w:rPr>
          <w:b/>
          <w:sz w:val="36"/>
          <w:szCs w:val="36"/>
          <w:lang w:val="en-CA"/>
        </w:rPr>
      </w:pPr>
      <w:r>
        <w:br w:type="page"/>
      </w:r>
    </w:p>
    <w:p w14:paraId="2ACF20EE" w14:textId="1B138AC9" w:rsidR="00AD154D" w:rsidRPr="00DA63B5" w:rsidRDefault="00DA63B5" w:rsidP="00DA63B5">
      <w:pPr>
        <w:pStyle w:val="Heading1"/>
      </w:pPr>
      <w:r>
        <w:lastRenderedPageBreak/>
        <w:t xml:space="preserve">Current </w:t>
      </w:r>
      <w:r w:rsidR="00AD154D" w:rsidRPr="00DA63B5">
        <w:t>Services</w:t>
      </w:r>
    </w:p>
    <w:p w14:paraId="5159B6B5" w14:textId="7C63D812" w:rsidR="00DA63B5" w:rsidRPr="00DA63B5" w:rsidRDefault="00DA63B5" w:rsidP="00DA63B5">
      <w:pPr>
        <w:pStyle w:val="Heading2"/>
      </w:pPr>
      <w:r w:rsidRPr="00DA63B5">
        <w:t>Users</w:t>
      </w:r>
    </w:p>
    <w:p w14:paraId="79C32AC5" w14:textId="77777777" w:rsidR="00DA63B5" w:rsidRPr="00232BD6" w:rsidRDefault="00DA63B5" w:rsidP="00DA63B5">
      <w:pPr>
        <w:ind w:left="360"/>
        <w:rPr>
          <w:b/>
          <w:sz w:val="28"/>
          <w:szCs w:val="28"/>
        </w:rPr>
      </w:pPr>
      <w:r w:rsidRPr="00232BD6">
        <w:rPr>
          <w:b/>
          <w:sz w:val="28"/>
          <w:szCs w:val="28"/>
        </w:rPr>
        <w:t>Online Access to Digital Collections</w:t>
      </w:r>
    </w:p>
    <w:p w14:paraId="4F4CD2C8" w14:textId="08476B9F" w:rsidR="00DA63B5" w:rsidRPr="00232BD6" w:rsidRDefault="00DA63B5" w:rsidP="00DA63B5">
      <w:pPr>
        <w:pStyle w:val="ListParagraph"/>
        <w:numPr>
          <w:ilvl w:val="0"/>
          <w:numId w:val="2"/>
        </w:numPr>
        <w:spacing w:after="0"/>
        <w:rPr>
          <w:sz w:val="28"/>
          <w:szCs w:val="28"/>
        </w:rPr>
      </w:pPr>
      <w:r w:rsidRPr="00232BD6">
        <w:rPr>
          <w:sz w:val="28"/>
          <w:szCs w:val="28"/>
        </w:rPr>
        <w:t xml:space="preserve">Access to CELA collection of DAISY narrated audio, e-text and braille books and magazines (100,000 </w:t>
      </w:r>
      <w:r>
        <w:rPr>
          <w:sz w:val="28"/>
          <w:szCs w:val="28"/>
        </w:rPr>
        <w:t>items</w:t>
      </w:r>
      <w:r w:rsidRPr="00232BD6">
        <w:rPr>
          <w:sz w:val="28"/>
          <w:szCs w:val="28"/>
        </w:rPr>
        <w:t>, English and French, for adults and children) in physical and digital formats</w:t>
      </w:r>
    </w:p>
    <w:p w14:paraId="513F2F60" w14:textId="77777777" w:rsidR="00DA63B5" w:rsidRPr="00232BD6" w:rsidRDefault="00DA63B5" w:rsidP="00DA63B5">
      <w:pPr>
        <w:pStyle w:val="ListParagraph"/>
        <w:numPr>
          <w:ilvl w:val="0"/>
          <w:numId w:val="2"/>
        </w:numPr>
        <w:spacing w:after="0"/>
        <w:rPr>
          <w:sz w:val="28"/>
          <w:szCs w:val="28"/>
        </w:rPr>
      </w:pPr>
      <w:r w:rsidRPr="00232BD6">
        <w:rPr>
          <w:sz w:val="28"/>
          <w:szCs w:val="28"/>
        </w:rPr>
        <w:t>Direct-to-Player download to IOS, Android and DAISY reading devices</w:t>
      </w:r>
    </w:p>
    <w:p w14:paraId="00096539" w14:textId="77777777" w:rsidR="00DA63B5" w:rsidRPr="00232BD6" w:rsidRDefault="00DA63B5" w:rsidP="00DA63B5">
      <w:pPr>
        <w:pStyle w:val="ListParagraph"/>
        <w:numPr>
          <w:ilvl w:val="0"/>
          <w:numId w:val="2"/>
        </w:numPr>
        <w:spacing w:after="0"/>
        <w:rPr>
          <w:sz w:val="28"/>
          <w:szCs w:val="28"/>
        </w:rPr>
      </w:pPr>
      <w:r w:rsidRPr="00232BD6">
        <w:rPr>
          <w:sz w:val="28"/>
          <w:szCs w:val="28"/>
        </w:rPr>
        <w:t xml:space="preserve">Access to 50 national, </w:t>
      </w:r>
      <w:proofErr w:type="gramStart"/>
      <w:r w:rsidRPr="00232BD6">
        <w:rPr>
          <w:sz w:val="28"/>
          <w:szCs w:val="28"/>
        </w:rPr>
        <w:t>international</w:t>
      </w:r>
      <w:proofErr w:type="gramEnd"/>
      <w:r w:rsidRPr="00232BD6">
        <w:rPr>
          <w:sz w:val="28"/>
          <w:szCs w:val="28"/>
        </w:rPr>
        <w:t xml:space="preserve"> and regional newspapers updated daily </w:t>
      </w:r>
    </w:p>
    <w:p w14:paraId="037CEC0A" w14:textId="32B6880D" w:rsidR="00DA63B5" w:rsidRPr="00232BD6" w:rsidRDefault="00DA63B5" w:rsidP="00DA63B5">
      <w:pPr>
        <w:pStyle w:val="ListParagraph"/>
        <w:numPr>
          <w:ilvl w:val="0"/>
          <w:numId w:val="2"/>
        </w:numPr>
        <w:spacing w:after="0"/>
        <w:rPr>
          <w:sz w:val="28"/>
          <w:szCs w:val="28"/>
        </w:rPr>
      </w:pPr>
      <w:proofErr w:type="spellStart"/>
      <w:r w:rsidRPr="00232BD6">
        <w:rPr>
          <w:sz w:val="28"/>
          <w:szCs w:val="28"/>
        </w:rPr>
        <w:t>Bookshare</w:t>
      </w:r>
      <w:proofErr w:type="spellEnd"/>
      <w:r w:rsidRPr="00232BD6">
        <w:rPr>
          <w:sz w:val="28"/>
          <w:szCs w:val="28"/>
        </w:rPr>
        <w:t xml:space="preserve"> - access to </w:t>
      </w:r>
      <w:r>
        <w:rPr>
          <w:sz w:val="28"/>
          <w:szCs w:val="28"/>
        </w:rPr>
        <w:t>over 350,000</w:t>
      </w:r>
      <w:r w:rsidRPr="00232BD6">
        <w:rPr>
          <w:sz w:val="28"/>
          <w:szCs w:val="28"/>
        </w:rPr>
        <w:t xml:space="preserve"> additional titles for CELA patrons and educators including New York Times bestsellers and a tremendous offering of educational material </w:t>
      </w:r>
    </w:p>
    <w:p w14:paraId="6A77F52D" w14:textId="77777777" w:rsidR="00DA63B5" w:rsidRPr="00232BD6" w:rsidRDefault="00DA63B5" w:rsidP="00DA63B5">
      <w:pPr>
        <w:ind w:left="360"/>
        <w:rPr>
          <w:b/>
          <w:sz w:val="28"/>
          <w:szCs w:val="28"/>
        </w:rPr>
      </w:pPr>
      <w:r w:rsidRPr="00232BD6">
        <w:rPr>
          <w:b/>
          <w:sz w:val="28"/>
          <w:szCs w:val="28"/>
        </w:rPr>
        <w:t>Home-delivery</w:t>
      </w:r>
    </w:p>
    <w:p w14:paraId="1705BA07" w14:textId="77777777" w:rsidR="00DA63B5" w:rsidRPr="00232BD6" w:rsidRDefault="00DA63B5" w:rsidP="00DA63B5">
      <w:pPr>
        <w:pStyle w:val="ListParagraph"/>
        <w:numPr>
          <w:ilvl w:val="0"/>
          <w:numId w:val="3"/>
        </w:numPr>
        <w:spacing w:after="0"/>
        <w:rPr>
          <w:sz w:val="28"/>
          <w:szCs w:val="28"/>
        </w:rPr>
      </w:pPr>
      <w:r w:rsidRPr="00232BD6">
        <w:rPr>
          <w:sz w:val="28"/>
          <w:szCs w:val="28"/>
        </w:rPr>
        <w:t xml:space="preserve">DAISY narrated audio books and magazines on CDs, and described videos </w:t>
      </w:r>
    </w:p>
    <w:p w14:paraId="51BE576A" w14:textId="77777777" w:rsidR="00DA63B5" w:rsidRPr="00232BD6" w:rsidRDefault="00DA63B5" w:rsidP="00DA63B5">
      <w:pPr>
        <w:pStyle w:val="ListParagraph"/>
        <w:numPr>
          <w:ilvl w:val="0"/>
          <w:numId w:val="3"/>
        </w:numPr>
        <w:spacing w:after="0"/>
        <w:rPr>
          <w:sz w:val="28"/>
          <w:szCs w:val="28"/>
        </w:rPr>
      </w:pPr>
      <w:r w:rsidRPr="00232BD6">
        <w:rPr>
          <w:sz w:val="28"/>
          <w:szCs w:val="28"/>
        </w:rPr>
        <w:t xml:space="preserve">Embossed braille books and magazines, and </w:t>
      </w:r>
      <w:proofErr w:type="spellStart"/>
      <w:r w:rsidRPr="00232BD6">
        <w:rPr>
          <w:sz w:val="28"/>
          <w:szCs w:val="28"/>
        </w:rPr>
        <w:t>printbraille</w:t>
      </w:r>
      <w:proofErr w:type="spellEnd"/>
      <w:r w:rsidRPr="00232BD6">
        <w:rPr>
          <w:sz w:val="28"/>
          <w:szCs w:val="28"/>
        </w:rPr>
        <w:t xml:space="preserve"> (picture books with transparent braille sheet overlays on each page)</w:t>
      </w:r>
    </w:p>
    <w:p w14:paraId="0E2C522E" w14:textId="77777777" w:rsidR="00DA63B5" w:rsidRPr="00232BD6" w:rsidRDefault="00DA63B5" w:rsidP="00DA63B5">
      <w:pPr>
        <w:ind w:left="360"/>
        <w:rPr>
          <w:b/>
          <w:sz w:val="28"/>
          <w:szCs w:val="28"/>
        </w:rPr>
      </w:pPr>
      <w:r w:rsidRPr="00232BD6">
        <w:rPr>
          <w:b/>
          <w:sz w:val="28"/>
          <w:szCs w:val="28"/>
        </w:rPr>
        <w:t>User support</w:t>
      </w:r>
    </w:p>
    <w:p w14:paraId="0400075D" w14:textId="05C052A4" w:rsidR="0058048F" w:rsidRPr="0058048F" w:rsidRDefault="0058048F" w:rsidP="0058048F">
      <w:pPr>
        <w:pStyle w:val="ListParagraph"/>
        <w:numPr>
          <w:ilvl w:val="0"/>
          <w:numId w:val="25"/>
        </w:numPr>
        <w:rPr>
          <w:sz w:val="28"/>
          <w:szCs w:val="28"/>
        </w:rPr>
      </w:pPr>
      <w:r w:rsidRPr="0058048F">
        <w:rPr>
          <w:sz w:val="28"/>
          <w:szCs w:val="28"/>
        </w:rPr>
        <w:t>Automated selection based on reading interests to supplement self-serve</w:t>
      </w:r>
    </w:p>
    <w:p w14:paraId="10272978" w14:textId="3A29C709" w:rsidR="0058048F" w:rsidRPr="0058048F" w:rsidRDefault="0058048F" w:rsidP="0058048F">
      <w:pPr>
        <w:pStyle w:val="ListParagraph"/>
        <w:numPr>
          <w:ilvl w:val="0"/>
          <w:numId w:val="25"/>
        </w:numPr>
        <w:rPr>
          <w:sz w:val="28"/>
          <w:szCs w:val="28"/>
        </w:rPr>
      </w:pPr>
      <w:r w:rsidRPr="0058048F">
        <w:rPr>
          <w:sz w:val="28"/>
          <w:szCs w:val="28"/>
        </w:rPr>
        <w:t>Patron account and technical support service</w:t>
      </w:r>
    </w:p>
    <w:p w14:paraId="496E9A4A" w14:textId="54127A33" w:rsidR="0058048F" w:rsidRPr="0058048F" w:rsidRDefault="0058048F" w:rsidP="0058048F">
      <w:pPr>
        <w:pStyle w:val="ListParagraph"/>
        <w:numPr>
          <w:ilvl w:val="0"/>
          <w:numId w:val="25"/>
        </w:numPr>
        <w:rPr>
          <w:sz w:val="28"/>
          <w:szCs w:val="28"/>
        </w:rPr>
      </w:pPr>
      <w:r>
        <w:rPr>
          <w:sz w:val="28"/>
          <w:szCs w:val="28"/>
        </w:rPr>
        <w:t xml:space="preserve">Monthly </w:t>
      </w:r>
      <w:r w:rsidRPr="0058048F">
        <w:rPr>
          <w:sz w:val="28"/>
          <w:szCs w:val="28"/>
        </w:rPr>
        <w:t>Newsletter</w:t>
      </w:r>
    </w:p>
    <w:p w14:paraId="2FF260E6" w14:textId="1AFB8DB9" w:rsidR="00DA63B5" w:rsidRPr="00B70555" w:rsidRDefault="00DA63B5" w:rsidP="00DA63B5">
      <w:pPr>
        <w:pStyle w:val="Heading2"/>
      </w:pPr>
      <w:r>
        <w:t>Public Libraries</w:t>
      </w:r>
    </w:p>
    <w:p w14:paraId="007C25DC" w14:textId="77777777" w:rsidR="00DA63B5" w:rsidRPr="00232BD6" w:rsidRDefault="00DA63B5" w:rsidP="00DA63B5">
      <w:pPr>
        <w:pStyle w:val="ListParagraph"/>
        <w:numPr>
          <w:ilvl w:val="0"/>
          <w:numId w:val="5"/>
        </w:numPr>
        <w:spacing w:after="0"/>
        <w:rPr>
          <w:sz w:val="28"/>
          <w:szCs w:val="28"/>
        </w:rPr>
      </w:pPr>
      <w:r w:rsidRPr="00232BD6">
        <w:rPr>
          <w:sz w:val="28"/>
          <w:szCs w:val="28"/>
        </w:rPr>
        <w:t>Direct-to-Player download – for libraries choosing to preload reading devices for loan</w:t>
      </w:r>
    </w:p>
    <w:p w14:paraId="35C51548" w14:textId="77777777" w:rsidR="00DA63B5" w:rsidRPr="00232BD6" w:rsidRDefault="00DA63B5" w:rsidP="00DA63B5">
      <w:pPr>
        <w:pStyle w:val="ListParagraph"/>
        <w:numPr>
          <w:ilvl w:val="0"/>
          <w:numId w:val="5"/>
        </w:numPr>
        <w:spacing w:after="0"/>
        <w:rPr>
          <w:sz w:val="28"/>
          <w:szCs w:val="28"/>
        </w:rPr>
      </w:pPr>
      <w:r w:rsidRPr="00232BD6">
        <w:rPr>
          <w:sz w:val="28"/>
          <w:szCs w:val="28"/>
        </w:rPr>
        <w:t>Deposit Collections including MARC records for catalogue integration, for library shelves and local-library home delivery service</w:t>
      </w:r>
    </w:p>
    <w:p w14:paraId="64CE3303" w14:textId="77777777" w:rsidR="00DA63B5" w:rsidRPr="00232BD6" w:rsidRDefault="00DA63B5" w:rsidP="00DA63B5">
      <w:pPr>
        <w:pStyle w:val="ListParagraph"/>
        <w:numPr>
          <w:ilvl w:val="0"/>
          <w:numId w:val="5"/>
        </w:numPr>
        <w:spacing w:after="0"/>
        <w:rPr>
          <w:sz w:val="28"/>
          <w:szCs w:val="28"/>
        </w:rPr>
      </w:pPr>
      <w:r w:rsidRPr="00232BD6">
        <w:rPr>
          <w:sz w:val="28"/>
          <w:szCs w:val="28"/>
        </w:rPr>
        <w:t>Burn to CD service - allows libraries to burn a title locally for immediate fulfillment of a request for DAISY CD</w:t>
      </w:r>
    </w:p>
    <w:p w14:paraId="5587E6CF" w14:textId="77777777" w:rsidR="00DA63B5" w:rsidRPr="00232BD6" w:rsidRDefault="00DA63B5" w:rsidP="00DA63B5">
      <w:pPr>
        <w:pStyle w:val="ListParagraph"/>
        <w:numPr>
          <w:ilvl w:val="0"/>
          <w:numId w:val="5"/>
        </w:numPr>
        <w:spacing w:after="0"/>
        <w:rPr>
          <w:sz w:val="28"/>
          <w:szCs w:val="28"/>
        </w:rPr>
      </w:pPr>
      <w:r w:rsidRPr="00232BD6">
        <w:rPr>
          <w:sz w:val="28"/>
          <w:szCs w:val="28"/>
        </w:rPr>
        <w:t xml:space="preserve">CELA Interlibrary Loan (DAISY audio CDs, braille, </w:t>
      </w:r>
      <w:proofErr w:type="spellStart"/>
      <w:r w:rsidRPr="00232BD6">
        <w:rPr>
          <w:sz w:val="28"/>
          <w:szCs w:val="28"/>
        </w:rPr>
        <w:t>printbraille</w:t>
      </w:r>
      <w:proofErr w:type="spellEnd"/>
      <w:r w:rsidRPr="00232BD6">
        <w:rPr>
          <w:sz w:val="28"/>
          <w:szCs w:val="28"/>
        </w:rPr>
        <w:t>, described videos delivered to libraries)</w:t>
      </w:r>
    </w:p>
    <w:p w14:paraId="59AE828B" w14:textId="77777777" w:rsidR="00DA63B5" w:rsidRPr="00232BD6" w:rsidRDefault="00DA63B5" w:rsidP="00DA63B5">
      <w:pPr>
        <w:pStyle w:val="ListParagraph"/>
        <w:numPr>
          <w:ilvl w:val="0"/>
          <w:numId w:val="5"/>
        </w:numPr>
        <w:spacing w:after="0"/>
        <w:rPr>
          <w:sz w:val="28"/>
          <w:szCs w:val="28"/>
        </w:rPr>
      </w:pPr>
      <w:r w:rsidRPr="00232BD6">
        <w:rPr>
          <w:sz w:val="28"/>
          <w:szCs w:val="28"/>
        </w:rPr>
        <w:t>Training &amp; support for library staff – web and live, interactive webinars and instructional materials</w:t>
      </w:r>
    </w:p>
    <w:p w14:paraId="16D2E531" w14:textId="77777777" w:rsidR="00DA63B5" w:rsidRPr="00232BD6" w:rsidRDefault="00DA63B5" w:rsidP="00DA63B5">
      <w:pPr>
        <w:pStyle w:val="ListParagraph"/>
        <w:numPr>
          <w:ilvl w:val="0"/>
          <w:numId w:val="5"/>
        </w:numPr>
        <w:spacing w:after="0"/>
        <w:rPr>
          <w:sz w:val="28"/>
          <w:szCs w:val="28"/>
        </w:rPr>
      </w:pPr>
      <w:r w:rsidRPr="00232BD6">
        <w:rPr>
          <w:sz w:val="28"/>
          <w:szCs w:val="28"/>
        </w:rPr>
        <w:t>Online self-serve instruction (e-learning)</w:t>
      </w:r>
    </w:p>
    <w:p w14:paraId="33AF4259" w14:textId="7430A623" w:rsidR="00DA63B5" w:rsidRDefault="0058048F" w:rsidP="00DA63B5">
      <w:pPr>
        <w:pStyle w:val="ListParagraph"/>
        <w:numPr>
          <w:ilvl w:val="0"/>
          <w:numId w:val="5"/>
        </w:numPr>
        <w:spacing w:after="0"/>
        <w:rPr>
          <w:sz w:val="28"/>
          <w:szCs w:val="28"/>
        </w:rPr>
      </w:pPr>
      <w:proofErr w:type="gramStart"/>
      <w:r>
        <w:rPr>
          <w:sz w:val="28"/>
          <w:szCs w:val="28"/>
        </w:rPr>
        <w:t>Members</w:t>
      </w:r>
      <w:proofErr w:type="gramEnd"/>
      <w:r>
        <w:rPr>
          <w:sz w:val="28"/>
          <w:szCs w:val="28"/>
        </w:rPr>
        <w:t xml:space="preserve"> support</w:t>
      </w:r>
    </w:p>
    <w:p w14:paraId="09629337" w14:textId="421FC095" w:rsidR="0058048F" w:rsidRPr="00232BD6" w:rsidRDefault="0058048F" w:rsidP="00DA63B5">
      <w:pPr>
        <w:pStyle w:val="ListParagraph"/>
        <w:numPr>
          <w:ilvl w:val="0"/>
          <w:numId w:val="5"/>
        </w:numPr>
        <w:spacing w:after="0"/>
        <w:rPr>
          <w:sz w:val="28"/>
          <w:szCs w:val="28"/>
        </w:rPr>
      </w:pPr>
      <w:r>
        <w:rPr>
          <w:sz w:val="28"/>
          <w:szCs w:val="28"/>
        </w:rPr>
        <w:t>Monthly Newsletter</w:t>
      </w:r>
    </w:p>
    <w:p w14:paraId="659116FD" w14:textId="15EA0DC5" w:rsidR="00DA63B5" w:rsidRDefault="00DA63B5" w:rsidP="00DA63B5">
      <w:pPr>
        <w:pStyle w:val="ListParagraph"/>
        <w:numPr>
          <w:ilvl w:val="0"/>
          <w:numId w:val="5"/>
        </w:numPr>
        <w:spacing w:after="0"/>
        <w:rPr>
          <w:sz w:val="28"/>
          <w:szCs w:val="28"/>
        </w:rPr>
      </w:pPr>
      <w:r w:rsidRPr="00232BD6">
        <w:rPr>
          <w:sz w:val="28"/>
          <w:szCs w:val="28"/>
        </w:rPr>
        <w:t>Marketing and promotional material and support for community outreach</w:t>
      </w:r>
    </w:p>
    <w:p w14:paraId="4F1EEA40" w14:textId="561372F7" w:rsidR="00CC3EF0" w:rsidRPr="00232BD6" w:rsidRDefault="00704ED6" w:rsidP="00DA63B5">
      <w:pPr>
        <w:pStyle w:val="ListParagraph"/>
        <w:numPr>
          <w:ilvl w:val="0"/>
          <w:numId w:val="5"/>
        </w:numPr>
        <w:spacing w:after="0"/>
        <w:rPr>
          <w:sz w:val="28"/>
          <w:szCs w:val="28"/>
        </w:rPr>
      </w:pPr>
      <w:r>
        <w:rPr>
          <w:sz w:val="28"/>
          <w:szCs w:val="28"/>
        </w:rPr>
        <w:t xml:space="preserve">Maintaining </w:t>
      </w:r>
      <w:r w:rsidR="00CC3EF0">
        <w:rPr>
          <w:sz w:val="28"/>
          <w:szCs w:val="28"/>
        </w:rPr>
        <w:t xml:space="preserve">social media accounts, including Facebook, </w:t>
      </w:r>
      <w:proofErr w:type="gramStart"/>
      <w:r w:rsidR="00CC3EF0">
        <w:rPr>
          <w:sz w:val="28"/>
          <w:szCs w:val="28"/>
        </w:rPr>
        <w:t>Twitter</w:t>
      </w:r>
      <w:proofErr w:type="gramEnd"/>
      <w:r w:rsidR="00CC3EF0">
        <w:rPr>
          <w:sz w:val="28"/>
          <w:szCs w:val="28"/>
        </w:rPr>
        <w:t xml:space="preserve"> and Pinterest, to enhance promotional efforts</w:t>
      </w:r>
    </w:p>
    <w:p w14:paraId="0A2BCCC4" w14:textId="77777777" w:rsidR="00DA63B5" w:rsidRDefault="00DA63B5" w:rsidP="00DA63B5">
      <w:pPr>
        <w:rPr>
          <w:b/>
          <w:sz w:val="28"/>
          <w:szCs w:val="28"/>
        </w:rPr>
      </w:pPr>
    </w:p>
    <w:p w14:paraId="4D5B4169" w14:textId="19439DF3" w:rsidR="00DA63B5" w:rsidRPr="00B70555" w:rsidRDefault="00DA63B5" w:rsidP="00DA63B5">
      <w:pPr>
        <w:pStyle w:val="Heading2"/>
      </w:pPr>
      <w:r>
        <w:t>Educators</w:t>
      </w:r>
    </w:p>
    <w:p w14:paraId="40E93A8D" w14:textId="77777777" w:rsidR="00DA63B5" w:rsidRPr="00232BD6" w:rsidRDefault="00DA63B5" w:rsidP="00DA63B5">
      <w:pPr>
        <w:pStyle w:val="ListParagraph"/>
        <w:numPr>
          <w:ilvl w:val="0"/>
          <w:numId w:val="6"/>
        </w:numPr>
        <w:spacing w:after="0"/>
        <w:rPr>
          <w:sz w:val="28"/>
          <w:szCs w:val="28"/>
        </w:rPr>
      </w:pPr>
      <w:r w:rsidRPr="00232BD6">
        <w:rPr>
          <w:sz w:val="28"/>
          <w:szCs w:val="28"/>
        </w:rPr>
        <w:lastRenderedPageBreak/>
        <w:t xml:space="preserve">Access to CELA collection of DAISY narrated audio, e-text and braille books and magazines </w:t>
      </w:r>
    </w:p>
    <w:p w14:paraId="4E781228" w14:textId="77777777" w:rsidR="00DA63B5" w:rsidRPr="00232BD6" w:rsidRDefault="00DA63B5" w:rsidP="00DA63B5">
      <w:pPr>
        <w:pStyle w:val="ListParagraph"/>
        <w:numPr>
          <w:ilvl w:val="0"/>
          <w:numId w:val="6"/>
        </w:numPr>
        <w:spacing w:after="0"/>
        <w:rPr>
          <w:sz w:val="28"/>
          <w:szCs w:val="28"/>
        </w:rPr>
      </w:pPr>
      <w:proofErr w:type="spellStart"/>
      <w:r w:rsidRPr="00232BD6">
        <w:rPr>
          <w:sz w:val="28"/>
          <w:szCs w:val="28"/>
        </w:rPr>
        <w:t>Bookshare</w:t>
      </w:r>
      <w:proofErr w:type="spellEnd"/>
      <w:r w:rsidRPr="00232BD6">
        <w:rPr>
          <w:sz w:val="28"/>
          <w:szCs w:val="28"/>
        </w:rPr>
        <w:t xml:space="preserve"> - access to 250,000 additional titles for CELA users and educators serving students with print disabilities</w:t>
      </w:r>
    </w:p>
    <w:p w14:paraId="6F5D67B0" w14:textId="77777777" w:rsidR="00DA63B5" w:rsidRPr="00232BD6" w:rsidRDefault="00DA63B5" w:rsidP="00DA63B5">
      <w:pPr>
        <w:pStyle w:val="ListParagraph"/>
        <w:numPr>
          <w:ilvl w:val="0"/>
          <w:numId w:val="6"/>
        </w:numPr>
        <w:spacing w:after="0"/>
        <w:rPr>
          <w:sz w:val="28"/>
          <w:szCs w:val="28"/>
        </w:rPr>
      </w:pPr>
      <w:r w:rsidRPr="00232BD6">
        <w:rPr>
          <w:sz w:val="28"/>
          <w:szCs w:val="28"/>
        </w:rPr>
        <w:t>Training &amp; support for educators - customized webinars and instructional materials</w:t>
      </w:r>
    </w:p>
    <w:p w14:paraId="131C4404" w14:textId="76DDBDAC" w:rsidR="00DA63B5" w:rsidRDefault="00DA63B5" w:rsidP="00DA63B5">
      <w:pPr>
        <w:spacing w:after="0"/>
        <w:rPr>
          <w:sz w:val="28"/>
          <w:szCs w:val="28"/>
        </w:rPr>
      </w:pPr>
    </w:p>
    <w:p w14:paraId="73160E5E" w14:textId="77777777" w:rsidR="005554F1" w:rsidRDefault="005554F1">
      <w:pPr>
        <w:rPr>
          <w:b/>
          <w:sz w:val="36"/>
          <w:szCs w:val="36"/>
          <w:lang w:val="en-CA"/>
        </w:rPr>
      </w:pPr>
      <w:r>
        <w:br w:type="page"/>
      </w:r>
    </w:p>
    <w:p w14:paraId="44A8F021" w14:textId="0024E982" w:rsidR="00DF1BEE" w:rsidRDefault="00DF1BEE" w:rsidP="00DF1BEE">
      <w:pPr>
        <w:pStyle w:val="Heading1"/>
      </w:pPr>
      <w:r>
        <w:lastRenderedPageBreak/>
        <w:t>Goals</w:t>
      </w:r>
      <w:r w:rsidR="009B2B05">
        <w:t xml:space="preserve"> for 2017-2021</w:t>
      </w:r>
    </w:p>
    <w:p w14:paraId="13B44717" w14:textId="04F1A08D" w:rsidR="00DF1BEE" w:rsidRPr="00DF1BEE" w:rsidRDefault="00DF1BEE" w:rsidP="00DF1BEE">
      <w:pPr>
        <w:pStyle w:val="Heading2"/>
        <w:ind w:left="0"/>
      </w:pPr>
      <w:r w:rsidRPr="00DF1BEE">
        <w:t>Goal 1: Leverage advances in technology to improve accessible services</w:t>
      </w:r>
    </w:p>
    <w:p w14:paraId="061801B2" w14:textId="77777777"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The inclusion of accessibility standards in web design, the availability of built-in text to speech options on most mobile devices, and the promise of lower-cost braille and DAISY reading devices are just some of the innovations that hold promise for better and easier delivery of accessible formats. Through these and other technological advances, we will continually improve the reading experience for library patrons.</w:t>
      </w:r>
    </w:p>
    <w:p w14:paraId="6205AFF3" w14:textId="77777777" w:rsidR="00DF1BEE" w:rsidRPr="00DF1BEE" w:rsidRDefault="00DF1BEE" w:rsidP="00DF1BEE">
      <w:pPr>
        <w:spacing w:after="0"/>
        <w:rPr>
          <w:rFonts w:ascii="Calibri" w:eastAsia="Calibri" w:hAnsi="Calibri" w:cs="Times New Roman"/>
          <w:b/>
          <w:sz w:val="28"/>
          <w:szCs w:val="28"/>
          <w:lang w:val="en-CA"/>
        </w:rPr>
      </w:pPr>
    </w:p>
    <w:p w14:paraId="0F3BF684" w14:textId="77777777" w:rsidR="00DF1BEE" w:rsidRPr="00DF1BEE" w:rsidRDefault="00DF1BEE" w:rsidP="00DF1BEE">
      <w:pPr>
        <w:spacing w:after="0"/>
        <w:rPr>
          <w:rFonts w:ascii="Calibri" w:eastAsia="Calibri" w:hAnsi="Calibri" w:cs="Times New Roman"/>
          <w:b/>
          <w:sz w:val="28"/>
          <w:szCs w:val="28"/>
          <w:lang w:val="en-CA"/>
        </w:rPr>
      </w:pPr>
      <w:r w:rsidRPr="00DF1BEE">
        <w:rPr>
          <w:rFonts w:ascii="Calibri" w:eastAsia="Calibri" w:hAnsi="Calibri" w:cs="Times New Roman"/>
          <w:b/>
          <w:sz w:val="28"/>
          <w:szCs w:val="28"/>
          <w:lang w:val="en-CA"/>
        </w:rPr>
        <w:t xml:space="preserve">Key activities to move us forward: </w:t>
      </w:r>
    </w:p>
    <w:p w14:paraId="0A6CD563" w14:textId="32B7E5C2" w:rsidR="00DF1BEE" w:rsidRPr="00DF1BEE" w:rsidRDefault="004A6D19" w:rsidP="00DF1BEE">
      <w:pPr>
        <w:numPr>
          <w:ilvl w:val="0"/>
          <w:numId w:val="10"/>
        </w:numPr>
        <w:spacing w:after="0"/>
        <w:rPr>
          <w:rFonts w:ascii="Calibri" w:eastAsia="Calibri" w:hAnsi="Calibri" w:cs="Times New Roman"/>
          <w:sz w:val="28"/>
          <w:szCs w:val="28"/>
          <w:lang w:val="en-CA"/>
        </w:rPr>
      </w:pPr>
      <w:r>
        <w:rPr>
          <w:rFonts w:ascii="Calibri" w:eastAsia="Calibri" w:hAnsi="Calibri" w:cs="Times New Roman"/>
          <w:sz w:val="28"/>
          <w:szCs w:val="28"/>
          <w:lang w:val="en-CA"/>
        </w:rPr>
        <w:t>C</w:t>
      </w:r>
      <w:r w:rsidR="00095620">
        <w:rPr>
          <w:rFonts w:ascii="Calibri" w:eastAsia="Calibri" w:hAnsi="Calibri" w:cs="Times New Roman"/>
          <w:sz w:val="28"/>
          <w:szCs w:val="28"/>
          <w:lang w:val="en-CA"/>
        </w:rPr>
        <w:t>ontinual</w:t>
      </w:r>
      <w:r>
        <w:rPr>
          <w:rFonts w:ascii="Calibri" w:eastAsia="Calibri" w:hAnsi="Calibri" w:cs="Times New Roman"/>
          <w:sz w:val="28"/>
          <w:szCs w:val="28"/>
          <w:lang w:val="en-CA"/>
        </w:rPr>
        <w:t xml:space="preserve">ly </w:t>
      </w:r>
      <w:r w:rsidR="00CA37DB">
        <w:rPr>
          <w:rFonts w:ascii="Calibri" w:eastAsia="Calibri" w:hAnsi="Calibri" w:cs="Times New Roman"/>
          <w:sz w:val="28"/>
          <w:szCs w:val="28"/>
          <w:lang w:val="en-CA"/>
        </w:rPr>
        <w:t xml:space="preserve">seek </w:t>
      </w:r>
      <w:r>
        <w:rPr>
          <w:rFonts w:ascii="Calibri" w:eastAsia="Calibri" w:hAnsi="Calibri" w:cs="Times New Roman"/>
          <w:sz w:val="28"/>
          <w:szCs w:val="28"/>
          <w:lang w:val="en-CA"/>
        </w:rPr>
        <w:t>improve</w:t>
      </w:r>
      <w:r w:rsidR="00CA37DB">
        <w:rPr>
          <w:rFonts w:ascii="Calibri" w:eastAsia="Calibri" w:hAnsi="Calibri" w:cs="Times New Roman"/>
          <w:sz w:val="28"/>
          <w:szCs w:val="28"/>
          <w:lang w:val="en-CA"/>
        </w:rPr>
        <w:t>ments</w:t>
      </w:r>
      <w:r w:rsidR="00095620">
        <w:rPr>
          <w:rFonts w:ascii="Calibri" w:eastAsia="Calibri" w:hAnsi="Calibri" w:cs="Times New Roman"/>
          <w:sz w:val="28"/>
          <w:szCs w:val="28"/>
          <w:lang w:val="en-CA"/>
        </w:rPr>
        <w:t xml:space="preserve"> </w:t>
      </w:r>
      <w:r>
        <w:rPr>
          <w:rFonts w:ascii="Calibri" w:eastAsia="Calibri" w:hAnsi="Calibri" w:cs="Times New Roman"/>
          <w:sz w:val="28"/>
          <w:szCs w:val="28"/>
          <w:lang w:val="en-CA"/>
        </w:rPr>
        <w:t>t</w:t>
      </w:r>
      <w:r w:rsidR="00CA37DB">
        <w:rPr>
          <w:rFonts w:ascii="Calibri" w:eastAsia="Calibri" w:hAnsi="Calibri" w:cs="Times New Roman"/>
          <w:sz w:val="28"/>
          <w:szCs w:val="28"/>
          <w:lang w:val="en-CA"/>
        </w:rPr>
        <w:t>o the</w:t>
      </w:r>
      <w:r w:rsidR="00095620" w:rsidRPr="00DF1BEE">
        <w:rPr>
          <w:rFonts w:ascii="Calibri" w:eastAsia="Calibri" w:hAnsi="Calibri" w:cs="Times New Roman"/>
          <w:sz w:val="28"/>
          <w:szCs w:val="28"/>
          <w:lang w:val="en-CA"/>
        </w:rPr>
        <w:t xml:space="preserve"> </w:t>
      </w:r>
      <w:r w:rsidR="00DF1BEE" w:rsidRPr="00DF1BEE">
        <w:rPr>
          <w:rFonts w:ascii="Calibri" w:eastAsia="Calibri" w:hAnsi="Calibri" w:cs="Times New Roman"/>
          <w:sz w:val="28"/>
          <w:szCs w:val="28"/>
          <w:lang w:val="en-CA"/>
        </w:rPr>
        <w:t xml:space="preserve">technology platform </w:t>
      </w:r>
      <w:r w:rsidR="00095620">
        <w:rPr>
          <w:rFonts w:ascii="Calibri" w:eastAsia="Calibri" w:hAnsi="Calibri" w:cs="Times New Roman"/>
          <w:sz w:val="28"/>
          <w:szCs w:val="28"/>
          <w:lang w:val="en-CA"/>
        </w:rPr>
        <w:t>that hos</w:t>
      </w:r>
      <w:r>
        <w:rPr>
          <w:rFonts w:ascii="Calibri" w:eastAsia="Calibri" w:hAnsi="Calibri" w:cs="Times New Roman"/>
          <w:sz w:val="28"/>
          <w:szCs w:val="28"/>
          <w:lang w:val="en-CA"/>
        </w:rPr>
        <w:t>t</w:t>
      </w:r>
      <w:r w:rsidR="00095620">
        <w:rPr>
          <w:rFonts w:ascii="Calibri" w:eastAsia="Calibri" w:hAnsi="Calibri" w:cs="Times New Roman"/>
          <w:sz w:val="28"/>
          <w:szCs w:val="28"/>
          <w:lang w:val="en-CA"/>
        </w:rPr>
        <w:t>s</w:t>
      </w:r>
      <w:r w:rsidR="00095620" w:rsidRPr="00DF1BEE">
        <w:rPr>
          <w:rFonts w:ascii="Calibri" w:eastAsia="Calibri" w:hAnsi="Calibri" w:cs="Times New Roman"/>
          <w:sz w:val="28"/>
          <w:szCs w:val="28"/>
          <w:lang w:val="en-CA"/>
        </w:rPr>
        <w:t xml:space="preserve"> </w:t>
      </w:r>
      <w:r w:rsidR="00DF1BEE" w:rsidRPr="00DF1BEE">
        <w:rPr>
          <w:rFonts w:ascii="Calibri" w:eastAsia="Calibri" w:hAnsi="Calibri" w:cs="Times New Roman"/>
          <w:sz w:val="28"/>
          <w:szCs w:val="28"/>
          <w:lang w:val="en-CA"/>
        </w:rPr>
        <w:t xml:space="preserve">our web site and catalogue </w:t>
      </w:r>
      <w:r w:rsidR="00C55CFE">
        <w:rPr>
          <w:rFonts w:ascii="Calibri" w:eastAsia="Calibri" w:hAnsi="Calibri" w:cs="Times New Roman"/>
          <w:sz w:val="28"/>
          <w:szCs w:val="28"/>
          <w:lang w:val="en-CA"/>
        </w:rPr>
        <w:t>to</w:t>
      </w:r>
      <w:r w:rsidR="00C55CFE" w:rsidRPr="00DF1BEE">
        <w:rPr>
          <w:rFonts w:ascii="Calibri" w:eastAsia="Calibri" w:hAnsi="Calibri" w:cs="Times New Roman"/>
          <w:sz w:val="28"/>
          <w:szCs w:val="28"/>
          <w:lang w:val="en-CA"/>
        </w:rPr>
        <w:t xml:space="preserve"> </w:t>
      </w:r>
      <w:r w:rsidR="00095620">
        <w:rPr>
          <w:rFonts w:ascii="Calibri" w:eastAsia="Calibri" w:hAnsi="Calibri" w:cs="Times New Roman"/>
          <w:sz w:val="28"/>
          <w:szCs w:val="28"/>
          <w:lang w:val="en-CA"/>
        </w:rPr>
        <w:t>enhance</w:t>
      </w:r>
      <w:r w:rsidR="00DF1BEE" w:rsidRPr="00DF1BEE">
        <w:rPr>
          <w:rFonts w:ascii="Calibri" w:eastAsia="Calibri" w:hAnsi="Calibri" w:cs="Times New Roman"/>
          <w:sz w:val="28"/>
          <w:szCs w:val="28"/>
          <w:lang w:val="en-CA"/>
        </w:rPr>
        <w:t xml:space="preserve"> the patron experience in discovering and borrowing books, and both </w:t>
      </w:r>
      <w:r w:rsidR="00CA37DB">
        <w:rPr>
          <w:rFonts w:ascii="Calibri" w:eastAsia="Calibri" w:hAnsi="Calibri" w:cs="Times New Roman"/>
          <w:sz w:val="28"/>
          <w:szCs w:val="28"/>
          <w:lang w:val="en-CA"/>
        </w:rPr>
        <w:t xml:space="preserve">the </w:t>
      </w:r>
      <w:r w:rsidR="00DF1BEE" w:rsidRPr="00DF1BEE">
        <w:rPr>
          <w:rFonts w:ascii="Calibri" w:eastAsia="Calibri" w:hAnsi="Calibri" w:cs="Times New Roman"/>
          <w:sz w:val="28"/>
          <w:szCs w:val="28"/>
          <w:lang w:val="en-CA"/>
        </w:rPr>
        <w:t xml:space="preserve">patron and member library staff </w:t>
      </w:r>
      <w:r w:rsidR="00CA37DB">
        <w:rPr>
          <w:rFonts w:ascii="Calibri" w:eastAsia="Calibri" w:hAnsi="Calibri" w:cs="Times New Roman"/>
          <w:sz w:val="28"/>
          <w:szCs w:val="28"/>
          <w:lang w:val="en-CA"/>
        </w:rPr>
        <w:t xml:space="preserve">experience </w:t>
      </w:r>
      <w:r w:rsidR="00DF1BEE" w:rsidRPr="00DF1BEE">
        <w:rPr>
          <w:rFonts w:ascii="Calibri" w:eastAsia="Calibri" w:hAnsi="Calibri" w:cs="Times New Roman"/>
          <w:sz w:val="28"/>
          <w:szCs w:val="28"/>
          <w:lang w:val="en-CA"/>
        </w:rPr>
        <w:t>in seeking information about CELA services</w:t>
      </w:r>
    </w:p>
    <w:p w14:paraId="0C42E99F" w14:textId="42D9F3B8" w:rsidR="00DF1BEE" w:rsidRPr="00DF1BEE" w:rsidRDefault="00DF1BEE" w:rsidP="00DF1BEE">
      <w:pPr>
        <w:numPr>
          <w:ilvl w:val="0"/>
          <w:numId w:val="10"/>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Provide input to device and application developers on the needs of public library patrons using CELA services and deliver our materials through as many accessible applications and devices as possible to assure patrons the widest range of options and broadest reach</w:t>
      </w:r>
    </w:p>
    <w:p w14:paraId="7E092424" w14:textId="77777777" w:rsidR="00DF1BEE" w:rsidRPr="00DF1BEE" w:rsidRDefault="00DF1BEE" w:rsidP="00DF1BEE">
      <w:pPr>
        <w:numPr>
          <w:ilvl w:val="0"/>
          <w:numId w:val="10"/>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Gather feedback from users and library staff to inform technology decisions </w:t>
      </w:r>
    </w:p>
    <w:p w14:paraId="3FBC7FCD" w14:textId="77777777" w:rsidR="00DF1BEE" w:rsidRPr="00DF1BEE" w:rsidRDefault="00DF1BEE" w:rsidP="00DF1BEE">
      <w:pPr>
        <w:spacing w:after="0"/>
        <w:rPr>
          <w:rFonts w:ascii="Calibri" w:eastAsia="Calibri" w:hAnsi="Calibri" w:cs="Times New Roman"/>
          <w:b/>
          <w:sz w:val="28"/>
          <w:szCs w:val="28"/>
          <w:lang w:val="en-CA"/>
        </w:rPr>
      </w:pPr>
    </w:p>
    <w:p w14:paraId="3D7FA5BA" w14:textId="34BCED0F" w:rsidR="00DF1BEE" w:rsidRPr="00DF1BEE" w:rsidRDefault="00DF1BEE" w:rsidP="00DF1BEE">
      <w:pPr>
        <w:spacing w:after="0"/>
        <w:rPr>
          <w:rFonts w:ascii="Calibri" w:eastAsia="Calibri" w:hAnsi="Calibri" w:cs="Times New Roman"/>
          <w:b/>
          <w:sz w:val="28"/>
          <w:szCs w:val="28"/>
          <w:lang w:val="en-CA"/>
        </w:rPr>
      </w:pPr>
      <w:r w:rsidRPr="00DF1BEE">
        <w:rPr>
          <w:rFonts w:ascii="Calibri" w:eastAsia="Calibri" w:hAnsi="Calibri" w:cs="Times New Roman"/>
          <w:b/>
          <w:sz w:val="28"/>
          <w:szCs w:val="28"/>
          <w:lang w:val="en-CA"/>
        </w:rPr>
        <w:t>Indicator of Success over the next 4 years</w:t>
      </w:r>
      <w:r w:rsidR="00FE1C9F">
        <w:rPr>
          <w:rFonts w:ascii="Calibri" w:eastAsia="Calibri" w:hAnsi="Calibri" w:cs="Times New Roman"/>
          <w:b/>
          <w:sz w:val="28"/>
          <w:szCs w:val="28"/>
          <w:lang w:val="en-CA"/>
        </w:rPr>
        <w:t>:</w:t>
      </w:r>
    </w:p>
    <w:p w14:paraId="6505AAA2" w14:textId="77777777" w:rsidR="00DF1BEE" w:rsidRPr="00DF1BEE" w:rsidRDefault="00DF1BEE" w:rsidP="00DF1BEE">
      <w:pPr>
        <w:numPr>
          <w:ilvl w:val="0"/>
          <w:numId w:val="12"/>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CELA catalogue traffic (number of searches, pages viewed, etc.) will increase by 10% by 2021</w:t>
      </w:r>
    </w:p>
    <w:p w14:paraId="256FEF6E" w14:textId="77777777" w:rsidR="00DF1BEE" w:rsidRPr="00DF1BEE" w:rsidRDefault="00DF1BEE" w:rsidP="00DF1BEE">
      <w:pPr>
        <w:numPr>
          <w:ilvl w:val="0"/>
          <w:numId w:val="12"/>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CELA web site traffic will increase by 10% by 2021</w:t>
      </w:r>
    </w:p>
    <w:p w14:paraId="52411BFD" w14:textId="77777777" w:rsidR="00DF1BEE" w:rsidRPr="00DF1BEE" w:rsidRDefault="00DF1BEE" w:rsidP="00DF1BEE">
      <w:pPr>
        <w:numPr>
          <w:ilvl w:val="0"/>
          <w:numId w:val="12"/>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Access to CELA materials via mobile applications will double by 2021</w:t>
      </w:r>
    </w:p>
    <w:p w14:paraId="26DB8843" w14:textId="77777777" w:rsidR="00DF1BEE" w:rsidRPr="00DF1BEE" w:rsidRDefault="00DF1BEE" w:rsidP="00DF1BEE">
      <w:pPr>
        <w:numPr>
          <w:ilvl w:val="0"/>
          <w:numId w:val="12"/>
        </w:numPr>
        <w:spacing w:after="0"/>
        <w:rPr>
          <w:rFonts w:ascii="Calibri" w:eastAsia="Calibri" w:hAnsi="Calibri" w:cs="Times New Roman"/>
          <w:sz w:val="28"/>
          <w:szCs w:val="28"/>
        </w:rPr>
      </w:pPr>
      <w:r w:rsidRPr="00DF1BEE">
        <w:rPr>
          <w:rFonts w:ascii="Calibri" w:eastAsia="Calibri" w:hAnsi="Calibri" w:cs="Times New Roman"/>
          <w:sz w:val="28"/>
          <w:szCs w:val="28"/>
        </w:rPr>
        <w:t>The CELA User’s Group will be established and will meet a minimum of 4 times a year.</w:t>
      </w:r>
    </w:p>
    <w:p w14:paraId="4F073387" w14:textId="77777777" w:rsidR="00DF1BEE" w:rsidRPr="00DF1BEE" w:rsidRDefault="00DF1BEE" w:rsidP="00DF1BEE">
      <w:pPr>
        <w:spacing w:after="0"/>
        <w:rPr>
          <w:rFonts w:ascii="Calibri" w:eastAsia="Calibri" w:hAnsi="Calibri" w:cs="Times New Roman"/>
          <w:b/>
          <w:sz w:val="32"/>
          <w:szCs w:val="24"/>
          <w:lang w:val="en-GB"/>
        </w:rPr>
      </w:pPr>
    </w:p>
    <w:p w14:paraId="62509CEE" w14:textId="77777777" w:rsidR="00DF1BEE" w:rsidRPr="00DF1BEE" w:rsidRDefault="00DF1BEE" w:rsidP="00DF1BEE">
      <w:pPr>
        <w:pStyle w:val="Heading2"/>
        <w:ind w:left="0"/>
      </w:pPr>
      <w:r w:rsidRPr="00DF1BEE">
        <w:t>Goal 2: Build a Robust Alternative Format Collection</w:t>
      </w:r>
    </w:p>
    <w:p w14:paraId="49A13CF6" w14:textId="7ACCF897"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CELA will continually seek means to expand our collection by working in collaboration with production partners and publishers to provide timely and quality access to titles in demand by the public.  While technology is a tremendous catalyst for increased production of books and other media in accessible digital formats, we will continue to provide patrons with the </w:t>
      </w:r>
      <w:r w:rsidR="00704ED6">
        <w:rPr>
          <w:rFonts w:ascii="Calibri" w:eastAsia="Calibri" w:hAnsi="Calibri" w:cs="Times New Roman"/>
          <w:sz w:val="28"/>
          <w:szCs w:val="28"/>
          <w:lang w:val="en-CA"/>
        </w:rPr>
        <w:t>choice of</w:t>
      </w:r>
      <w:r w:rsidR="00704ED6" w:rsidRPr="00DF1BE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access</w:t>
      </w:r>
      <w:r w:rsidR="00704ED6">
        <w:rPr>
          <w:rFonts w:ascii="Calibri" w:eastAsia="Calibri" w:hAnsi="Calibri" w:cs="Times New Roman"/>
          <w:sz w:val="28"/>
          <w:szCs w:val="28"/>
          <w:lang w:val="en-CA"/>
        </w:rPr>
        <w:t>ing</w:t>
      </w:r>
      <w:r w:rsidRPr="00DF1BEE">
        <w:rPr>
          <w:rFonts w:ascii="Calibri" w:eastAsia="Calibri" w:hAnsi="Calibri" w:cs="Times New Roman"/>
          <w:sz w:val="28"/>
          <w:szCs w:val="28"/>
          <w:lang w:val="en-CA"/>
        </w:rPr>
        <w:t xml:space="preserve"> </w:t>
      </w:r>
      <w:r w:rsidR="00704ED6">
        <w:rPr>
          <w:rFonts w:ascii="Calibri" w:eastAsia="Calibri" w:hAnsi="Calibri" w:cs="Times New Roman"/>
          <w:sz w:val="28"/>
          <w:szCs w:val="28"/>
          <w:lang w:val="en-CA"/>
        </w:rPr>
        <w:t>either</w:t>
      </w:r>
      <w:r w:rsidR="00704ED6" w:rsidRPr="00DF1BE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 xml:space="preserve">physical </w:t>
      </w:r>
      <w:r w:rsidR="00704ED6">
        <w:rPr>
          <w:rFonts w:ascii="Calibri" w:eastAsia="Calibri" w:hAnsi="Calibri" w:cs="Times New Roman"/>
          <w:sz w:val="28"/>
          <w:szCs w:val="28"/>
          <w:lang w:val="en-CA"/>
        </w:rPr>
        <w:t>or</w:t>
      </w:r>
      <w:r w:rsidR="00704ED6" w:rsidRPr="00DF1BE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 xml:space="preserve">digital collections </w:t>
      </w:r>
      <w:r w:rsidR="00704ED6">
        <w:rPr>
          <w:rFonts w:ascii="Calibri" w:eastAsia="Calibri" w:hAnsi="Calibri" w:cs="Times New Roman"/>
          <w:sz w:val="28"/>
          <w:szCs w:val="28"/>
          <w:lang w:val="en-CA"/>
        </w:rPr>
        <w:t>just as those patrons using standard collection are</w:t>
      </w:r>
      <w:r w:rsidRPr="00DF1BEE">
        <w:rPr>
          <w:rFonts w:ascii="Calibri" w:eastAsia="Calibri" w:hAnsi="Calibri" w:cs="Times New Roman"/>
          <w:sz w:val="28"/>
          <w:szCs w:val="28"/>
          <w:lang w:val="en-CA"/>
        </w:rPr>
        <w:t xml:space="preserve"> provided </w:t>
      </w:r>
      <w:r w:rsidR="00704ED6">
        <w:rPr>
          <w:rFonts w:ascii="Calibri" w:eastAsia="Calibri" w:hAnsi="Calibri" w:cs="Times New Roman"/>
          <w:sz w:val="28"/>
          <w:szCs w:val="28"/>
          <w:lang w:val="en-CA"/>
        </w:rPr>
        <w:t xml:space="preserve">that same choice </w:t>
      </w:r>
      <w:r w:rsidRPr="00DF1BEE">
        <w:rPr>
          <w:rFonts w:ascii="Calibri" w:eastAsia="Calibri" w:hAnsi="Calibri" w:cs="Times New Roman"/>
          <w:sz w:val="28"/>
          <w:szCs w:val="28"/>
          <w:lang w:val="en-CA"/>
        </w:rPr>
        <w:t>in public libraries across Canada.</w:t>
      </w:r>
    </w:p>
    <w:p w14:paraId="49AC95CA" w14:textId="77777777" w:rsidR="00DF1BEE" w:rsidRPr="00DF1BEE" w:rsidRDefault="00DF1BEE" w:rsidP="00DF1BEE">
      <w:pPr>
        <w:spacing w:after="0"/>
        <w:rPr>
          <w:rFonts w:ascii="Calibri" w:eastAsia="Calibri" w:hAnsi="Calibri" w:cs="Times New Roman"/>
          <w:b/>
          <w:sz w:val="28"/>
          <w:szCs w:val="28"/>
          <w:lang w:val="en-CA"/>
        </w:rPr>
      </w:pPr>
    </w:p>
    <w:p w14:paraId="7CFB39D9" w14:textId="77777777" w:rsidR="00DF1BEE" w:rsidRPr="00DF1BEE" w:rsidRDefault="00DF1BEE" w:rsidP="00DF1BEE">
      <w:pPr>
        <w:spacing w:after="0"/>
        <w:rPr>
          <w:rFonts w:ascii="Calibri" w:eastAsia="Calibri" w:hAnsi="Calibri" w:cs="Times New Roman"/>
          <w:b/>
          <w:sz w:val="28"/>
          <w:szCs w:val="28"/>
          <w:lang w:val="en-CA"/>
        </w:rPr>
      </w:pPr>
      <w:r w:rsidRPr="00DF1BEE">
        <w:rPr>
          <w:rFonts w:ascii="Calibri" w:eastAsia="Calibri" w:hAnsi="Calibri" w:cs="Times New Roman"/>
          <w:b/>
          <w:sz w:val="28"/>
          <w:szCs w:val="28"/>
          <w:lang w:val="en-CA"/>
        </w:rPr>
        <w:t xml:space="preserve">Key activities to move us forward: </w:t>
      </w:r>
    </w:p>
    <w:p w14:paraId="4CE7475F" w14:textId="77777777" w:rsidR="00DF1BEE" w:rsidRPr="00DF1BEE" w:rsidRDefault="00DF1BEE" w:rsidP="00DF1BEE">
      <w:pPr>
        <w:numPr>
          <w:ilvl w:val="0"/>
          <w:numId w:val="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Pursue or continue production partnerships that will allow for the efficient creation of the most format-diverse collection of accessible books in Canada</w:t>
      </w:r>
    </w:p>
    <w:p w14:paraId="5FA9E5FF" w14:textId="07BDA2D3" w:rsidR="00DF1BEE" w:rsidRPr="00DF1BEE" w:rsidRDefault="00DF1BEE" w:rsidP="00DF1BEE">
      <w:pPr>
        <w:numPr>
          <w:ilvl w:val="0"/>
          <w:numId w:val="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Pursue agreements with Canadian publishers </w:t>
      </w:r>
      <w:r w:rsidR="00C55CFE">
        <w:rPr>
          <w:rFonts w:ascii="Calibri" w:eastAsia="Calibri" w:hAnsi="Calibri" w:cs="Times New Roman"/>
          <w:sz w:val="28"/>
          <w:szCs w:val="28"/>
          <w:lang w:val="en-CA"/>
        </w:rPr>
        <w:t>to</w:t>
      </w:r>
      <w:r w:rsidRPr="00DF1BEE">
        <w:rPr>
          <w:rFonts w:ascii="Calibri" w:eastAsia="Calibri" w:hAnsi="Calibri" w:cs="Times New Roman"/>
          <w:sz w:val="28"/>
          <w:szCs w:val="28"/>
          <w:lang w:val="en-CA"/>
        </w:rPr>
        <w:t xml:space="preserve"> provide </w:t>
      </w:r>
      <w:proofErr w:type="spellStart"/>
      <w:r w:rsidRPr="00DF1BEE">
        <w:rPr>
          <w:rFonts w:ascii="Calibri" w:eastAsia="Calibri" w:hAnsi="Calibri" w:cs="Times New Roman"/>
          <w:sz w:val="28"/>
          <w:szCs w:val="28"/>
          <w:lang w:val="en-CA"/>
        </w:rPr>
        <w:t>ePub</w:t>
      </w:r>
      <w:proofErr w:type="spellEnd"/>
      <w:r w:rsidRPr="00DF1BEE">
        <w:rPr>
          <w:rFonts w:ascii="Calibri" w:eastAsia="Calibri" w:hAnsi="Calibri" w:cs="Times New Roman"/>
          <w:sz w:val="28"/>
          <w:szCs w:val="28"/>
          <w:lang w:val="en-CA"/>
        </w:rPr>
        <w:t xml:space="preserve"> and other digital </w:t>
      </w:r>
      <w:r w:rsidR="00FE1C9F" w:rsidRPr="00DF1BEE">
        <w:rPr>
          <w:rFonts w:ascii="Calibri" w:eastAsia="Calibri" w:hAnsi="Calibri" w:cs="Times New Roman"/>
          <w:sz w:val="28"/>
          <w:szCs w:val="28"/>
          <w:lang w:val="en-CA"/>
        </w:rPr>
        <w:t>files</w:t>
      </w:r>
      <w:r w:rsidR="00FE1C9F">
        <w:rPr>
          <w:rFonts w:ascii="Calibri" w:eastAsia="Calibri" w:hAnsi="Calibri" w:cs="Times New Roman"/>
          <w:sz w:val="28"/>
          <w:szCs w:val="28"/>
          <w:lang w:val="en-CA"/>
        </w:rPr>
        <w:t>,</w:t>
      </w:r>
      <w:r w:rsidR="00FE1C9F" w:rsidRPr="00DF1BEE">
        <w:rPr>
          <w:rFonts w:ascii="Calibri" w:eastAsia="Calibri" w:hAnsi="Calibri" w:cs="Times New Roman"/>
          <w:sz w:val="28"/>
          <w:szCs w:val="28"/>
          <w:lang w:val="en-CA"/>
        </w:rPr>
        <w:t xml:space="preserve"> allo</w:t>
      </w:r>
      <w:r w:rsidR="00FE1C9F">
        <w:rPr>
          <w:rFonts w:ascii="Calibri" w:eastAsia="Calibri" w:hAnsi="Calibri" w:cs="Times New Roman"/>
          <w:sz w:val="28"/>
          <w:szCs w:val="28"/>
          <w:lang w:val="en-CA"/>
        </w:rPr>
        <w:t>wing</w:t>
      </w:r>
      <w:r w:rsidRPr="00DF1BEE">
        <w:rPr>
          <w:rFonts w:ascii="Calibri" w:eastAsia="Calibri" w:hAnsi="Calibri" w:cs="Times New Roman"/>
          <w:sz w:val="28"/>
          <w:szCs w:val="28"/>
          <w:lang w:val="en-CA"/>
        </w:rPr>
        <w:t xml:space="preserve"> for quick conversions to accessible formats </w:t>
      </w:r>
    </w:p>
    <w:p w14:paraId="13E9435A" w14:textId="77777777" w:rsidR="00DF1BEE" w:rsidRPr="00DF1BEE" w:rsidRDefault="00DF1BEE" w:rsidP="00DF1BEE">
      <w:pPr>
        <w:numPr>
          <w:ilvl w:val="0"/>
          <w:numId w:val="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lastRenderedPageBreak/>
        <w:t>Establish plans to broaden the exchange of accessible titles under the Marrakesh Treaty</w:t>
      </w:r>
    </w:p>
    <w:p w14:paraId="76C993C2" w14:textId="77777777" w:rsidR="00DF1BEE" w:rsidRPr="00DF1BEE" w:rsidRDefault="00DF1BEE" w:rsidP="00DF1BEE">
      <w:pPr>
        <w:numPr>
          <w:ilvl w:val="0"/>
          <w:numId w:val="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Source and/or produce Canadian Indigenous works to support public library initiatives under the Truth and Reconciliation Calls to Action </w:t>
      </w:r>
    </w:p>
    <w:p w14:paraId="2E365EEE" w14:textId="77777777" w:rsidR="00DF1BEE" w:rsidRPr="00DF1BEE" w:rsidRDefault="00DF1BEE" w:rsidP="00DF1BEE">
      <w:pPr>
        <w:numPr>
          <w:ilvl w:val="0"/>
          <w:numId w:val="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Consult with libraries and patrons on collection development needs regarding content, </w:t>
      </w:r>
      <w:proofErr w:type="gramStart"/>
      <w:r w:rsidRPr="00DF1BEE">
        <w:rPr>
          <w:rFonts w:ascii="Calibri" w:eastAsia="Calibri" w:hAnsi="Calibri" w:cs="Times New Roman"/>
          <w:sz w:val="28"/>
          <w:szCs w:val="28"/>
          <w:lang w:val="en-CA"/>
        </w:rPr>
        <w:t>formats</w:t>
      </w:r>
      <w:proofErr w:type="gramEnd"/>
      <w:r w:rsidRPr="00DF1BEE">
        <w:rPr>
          <w:rFonts w:ascii="Calibri" w:eastAsia="Calibri" w:hAnsi="Calibri" w:cs="Times New Roman"/>
          <w:sz w:val="28"/>
          <w:szCs w:val="28"/>
          <w:lang w:val="en-CA"/>
        </w:rPr>
        <w:t xml:space="preserve"> and production quality</w:t>
      </w:r>
    </w:p>
    <w:p w14:paraId="76E4A833" w14:textId="02A7F58D" w:rsidR="00DF1BEE" w:rsidRPr="00DF1BEE" w:rsidRDefault="00DF1BEE" w:rsidP="00DF1BEE">
      <w:pPr>
        <w:numPr>
          <w:ilvl w:val="0"/>
          <w:numId w:val="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Explore collaborations with other alternative format service providers in Canada serving schools, colleges, </w:t>
      </w:r>
      <w:proofErr w:type="gramStart"/>
      <w:r w:rsidRPr="00DF1BEE">
        <w:rPr>
          <w:rFonts w:ascii="Calibri" w:eastAsia="Calibri" w:hAnsi="Calibri" w:cs="Times New Roman"/>
          <w:sz w:val="28"/>
          <w:szCs w:val="28"/>
          <w:lang w:val="en-CA"/>
        </w:rPr>
        <w:t>universities</w:t>
      </w:r>
      <w:proofErr w:type="gramEnd"/>
      <w:r w:rsidRPr="00DF1BEE">
        <w:rPr>
          <w:rFonts w:ascii="Calibri" w:eastAsia="Calibri" w:hAnsi="Calibri" w:cs="Times New Roman"/>
          <w:sz w:val="28"/>
          <w:szCs w:val="28"/>
          <w:lang w:val="en-CA"/>
        </w:rPr>
        <w:t xml:space="preserve"> and public libraries to </w:t>
      </w:r>
      <w:r w:rsidR="00C55CFE">
        <w:rPr>
          <w:rFonts w:ascii="Calibri" w:eastAsia="Calibri" w:hAnsi="Calibri" w:cs="Times New Roman"/>
          <w:sz w:val="28"/>
          <w:szCs w:val="28"/>
          <w:lang w:val="en-CA"/>
        </w:rPr>
        <w:t>create</w:t>
      </w:r>
      <w:r w:rsidR="00C55CFE" w:rsidRPr="00DF1BE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efficiencies in production and discovery of accessible content</w:t>
      </w:r>
    </w:p>
    <w:p w14:paraId="3D15A144" w14:textId="5D36DF5D" w:rsidR="00DF1BEE" w:rsidRPr="00DF1BEE" w:rsidRDefault="00DF1BEE" w:rsidP="00DF1BEE">
      <w:pPr>
        <w:numPr>
          <w:ilvl w:val="0"/>
          <w:numId w:val="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Continue providing accessible versions of books associated with national library programs such </w:t>
      </w:r>
      <w:r w:rsidR="004A6D19">
        <w:rPr>
          <w:rFonts w:ascii="Calibri" w:eastAsia="Calibri" w:hAnsi="Calibri" w:cs="Times New Roman"/>
          <w:sz w:val="28"/>
          <w:szCs w:val="28"/>
          <w:lang w:val="en-CA"/>
        </w:rPr>
        <w:t xml:space="preserve">as </w:t>
      </w:r>
      <w:r w:rsidRPr="00DF1BEE">
        <w:rPr>
          <w:rFonts w:ascii="Calibri" w:eastAsia="Calibri" w:hAnsi="Calibri" w:cs="Times New Roman"/>
          <w:sz w:val="28"/>
          <w:szCs w:val="28"/>
          <w:lang w:val="en-CA"/>
        </w:rPr>
        <w:t>TD Summer Reading Club, provincial programs such as the Ontario Library Associations Forest of Reading program</w:t>
      </w:r>
      <w:r w:rsidR="00C55CFE">
        <w:rPr>
          <w:rFonts w:ascii="Calibri" w:eastAsia="Calibri" w:hAnsi="Calibri" w:cs="Times New Roman"/>
          <w:sz w:val="28"/>
          <w:szCs w:val="28"/>
          <w:lang w:val="en-CA"/>
        </w:rPr>
        <w:t>,</w:t>
      </w:r>
      <w:r w:rsidRPr="00DF1BEE">
        <w:rPr>
          <w:rFonts w:ascii="Calibri" w:eastAsia="Calibri" w:hAnsi="Calibri" w:cs="Times New Roman"/>
          <w:sz w:val="28"/>
          <w:szCs w:val="28"/>
          <w:lang w:val="en-CA"/>
        </w:rPr>
        <w:t xml:space="preserve"> or local events such as a community read or local book club</w:t>
      </w:r>
    </w:p>
    <w:p w14:paraId="01D8878C" w14:textId="47E62C2F" w:rsidR="00DF1BEE" w:rsidRPr="00DF1BEE" w:rsidRDefault="00DF1BEE" w:rsidP="00DF1BEE">
      <w:pPr>
        <w:numPr>
          <w:ilvl w:val="0"/>
          <w:numId w:val="8"/>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Continue providing accessible version</w:t>
      </w:r>
      <w:r w:rsidR="00C55CFE">
        <w:rPr>
          <w:rFonts w:ascii="Calibri" w:eastAsia="Calibri" w:hAnsi="Calibri" w:cs="Times New Roman"/>
          <w:sz w:val="28"/>
          <w:szCs w:val="28"/>
          <w:lang w:val="en-CA"/>
        </w:rPr>
        <w:t>s</w:t>
      </w:r>
      <w:r w:rsidRPr="00DF1BEE">
        <w:rPr>
          <w:rFonts w:ascii="Calibri" w:eastAsia="Calibri" w:hAnsi="Calibri" w:cs="Times New Roman"/>
          <w:sz w:val="28"/>
          <w:szCs w:val="28"/>
          <w:lang w:val="en-CA"/>
        </w:rPr>
        <w:t xml:space="preserve"> of books for major Canadian literary awards and programs such as the </w:t>
      </w:r>
      <w:proofErr w:type="spellStart"/>
      <w:r w:rsidRPr="00DF1BEE">
        <w:rPr>
          <w:rFonts w:ascii="Calibri" w:eastAsia="Calibri" w:hAnsi="Calibri" w:cs="Times New Roman"/>
          <w:sz w:val="28"/>
          <w:szCs w:val="28"/>
          <w:lang w:val="en-CA"/>
        </w:rPr>
        <w:t>Giller</w:t>
      </w:r>
      <w:proofErr w:type="spellEnd"/>
      <w:r w:rsidRPr="00DF1BEE">
        <w:rPr>
          <w:rFonts w:ascii="Calibri" w:eastAsia="Calibri" w:hAnsi="Calibri" w:cs="Times New Roman"/>
          <w:sz w:val="28"/>
          <w:szCs w:val="28"/>
          <w:lang w:val="en-CA"/>
        </w:rPr>
        <w:t xml:space="preserve"> Prize, the Governor General’s awards and Canada Reads</w:t>
      </w:r>
    </w:p>
    <w:p w14:paraId="6AD4B12A" w14:textId="77777777" w:rsidR="00DF1BEE" w:rsidRPr="00DF1BEE" w:rsidRDefault="00DF1BEE" w:rsidP="00DF1BEE">
      <w:pPr>
        <w:spacing w:after="0"/>
        <w:ind w:left="360"/>
        <w:rPr>
          <w:rFonts w:ascii="Calibri" w:eastAsia="Calibri" w:hAnsi="Calibri" w:cs="Times New Roman"/>
          <w:sz w:val="28"/>
          <w:szCs w:val="28"/>
          <w:lang w:val="en-CA"/>
        </w:rPr>
      </w:pPr>
    </w:p>
    <w:p w14:paraId="7C9D9802" w14:textId="47691F59" w:rsidR="00DF1BEE" w:rsidRPr="00DF1BEE" w:rsidRDefault="00DF1BEE" w:rsidP="00DF1BEE">
      <w:pPr>
        <w:spacing w:after="0"/>
        <w:rPr>
          <w:rFonts w:ascii="Calibri" w:eastAsia="Calibri" w:hAnsi="Calibri" w:cs="Times New Roman"/>
          <w:b/>
          <w:sz w:val="28"/>
          <w:szCs w:val="28"/>
          <w:lang w:val="en-CA"/>
        </w:rPr>
      </w:pPr>
      <w:r w:rsidRPr="00DF1BEE">
        <w:rPr>
          <w:rFonts w:ascii="Calibri" w:eastAsia="Calibri" w:hAnsi="Calibri" w:cs="Times New Roman"/>
          <w:b/>
          <w:sz w:val="28"/>
          <w:szCs w:val="28"/>
          <w:lang w:val="en-CA"/>
        </w:rPr>
        <w:t>Indicator of Success over the next 4 years</w:t>
      </w:r>
      <w:r w:rsidR="00FE1C9F">
        <w:rPr>
          <w:rFonts w:ascii="Calibri" w:eastAsia="Calibri" w:hAnsi="Calibri" w:cs="Times New Roman"/>
          <w:b/>
          <w:sz w:val="28"/>
          <w:szCs w:val="28"/>
          <w:lang w:val="en-CA"/>
        </w:rPr>
        <w:t>:</w:t>
      </w:r>
    </w:p>
    <w:p w14:paraId="44DD9051" w14:textId="77777777" w:rsidR="00DF1BEE" w:rsidRPr="00DF1BEE" w:rsidRDefault="00DF1BEE" w:rsidP="00DF1BEE">
      <w:pPr>
        <w:numPr>
          <w:ilvl w:val="0"/>
          <w:numId w:val="14"/>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Number of titles available to CELA users will increase by 50% by 2021</w:t>
      </w:r>
    </w:p>
    <w:p w14:paraId="02F65C8E" w14:textId="77777777" w:rsidR="00DF1BEE" w:rsidRPr="00DF1BEE" w:rsidRDefault="00DF1BEE" w:rsidP="00DF1BEE">
      <w:pPr>
        <w:numPr>
          <w:ilvl w:val="0"/>
          <w:numId w:val="14"/>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Number of production and publisher partnerships will double by 2021</w:t>
      </w:r>
    </w:p>
    <w:p w14:paraId="404960FE" w14:textId="77777777" w:rsidR="00DF1BEE" w:rsidRPr="00DF1BEE" w:rsidRDefault="00DF1BEE" w:rsidP="00DF1BEE">
      <w:pPr>
        <w:numPr>
          <w:ilvl w:val="0"/>
          <w:numId w:val="14"/>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Number of Canadian Indigenous works produced or obtained will increase by 50% by 2021</w:t>
      </w:r>
    </w:p>
    <w:p w14:paraId="5A1ACCF6" w14:textId="77777777" w:rsidR="00DF1BEE" w:rsidRPr="00DF1BEE" w:rsidRDefault="00DF1BEE" w:rsidP="00DF1BEE">
      <w:pPr>
        <w:numPr>
          <w:ilvl w:val="0"/>
          <w:numId w:val="14"/>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Consultations with libraries and patrons will be documented and summarized on an annual basis</w:t>
      </w:r>
    </w:p>
    <w:p w14:paraId="5135DE4B" w14:textId="77777777" w:rsidR="00DF1BEE" w:rsidRPr="00DF1BEE" w:rsidRDefault="00DF1BEE" w:rsidP="00DF1BEE">
      <w:pPr>
        <w:numPr>
          <w:ilvl w:val="0"/>
          <w:numId w:val="14"/>
        </w:numPr>
        <w:spacing w:after="0"/>
        <w:rPr>
          <w:rFonts w:ascii="Calibri" w:eastAsia="Calibri" w:hAnsi="Calibri" w:cs="Times New Roman"/>
          <w:b/>
          <w:sz w:val="28"/>
          <w:szCs w:val="24"/>
        </w:rPr>
      </w:pPr>
      <w:r w:rsidRPr="00DF1BEE">
        <w:rPr>
          <w:rFonts w:ascii="Calibri" w:eastAsia="Calibri" w:hAnsi="Calibri" w:cs="Times New Roman"/>
          <w:sz w:val="28"/>
          <w:szCs w:val="28"/>
          <w:lang w:val="en-CA"/>
        </w:rPr>
        <w:t>Collaborations with other alternate format providers will be documented and summarized on an annual basis</w:t>
      </w:r>
    </w:p>
    <w:p w14:paraId="1A9DD6CA" w14:textId="77777777" w:rsidR="00DF1BEE" w:rsidRPr="00DF1BEE" w:rsidRDefault="00DF1BEE" w:rsidP="00DF1BEE">
      <w:pPr>
        <w:spacing w:after="0"/>
        <w:rPr>
          <w:rFonts w:ascii="Calibri" w:eastAsia="Calibri" w:hAnsi="Calibri" w:cs="Times New Roman"/>
          <w:b/>
          <w:sz w:val="32"/>
          <w:szCs w:val="24"/>
          <w:lang w:val="en-GB"/>
        </w:rPr>
      </w:pPr>
    </w:p>
    <w:p w14:paraId="3445BA4E" w14:textId="77777777" w:rsidR="00DF1BEE" w:rsidRPr="00DF1BEE" w:rsidRDefault="00DF1BEE" w:rsidP="00DF1BEE">
      <w:pPr>
        <w:pStyle w:val="Heading2"/>
        <w:ind w:left="0"/>
      </w:pPr>
      <w:r w:rsidRPr="00DF1BEE">
        <w:t>Goal 3: Champion Excellence in Library Accessibility</w:t>
      </w:r>
    </w:p>
    <w:p w14:paraId="720921A4" w14:textId="77777777"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CELA will help libraries to “think accessible” in everything they do by providing expertise and support to public library staff. CELA will also collaborate with libraries, library associations and national and provincial disability organizations to target initiatives that champion equitable library access. CELA will help libraries set an example for their communities and be leaders in fostering an inclusive society.</w:t>
      </w:r>
    </w:p>
    <w:p w14:paraId="635C9294" w14:textId="77777777" w:rsidR="00DF1BEE" w:rsidRPr="00DF1BEE" w:rsidRDefault="00DF1BEE" w:rsidP="00DF1BEE">
      <w:pPr>
        <w:spacing w:after="0"/>
        <w:rPr>
          <w:rFonts w:ascii="Calibri" w:eastAsia="Calibri" w:hAnsi="Calibri" w:cs="Times New Roman"/>
          <w:b/>
          <w:sz w:val="28"/>
          <w:szCs w:val="28"/>
          <w:lang w:val="en-CA"/>
        </w:rPr>
      </w:pPr>
    </w:p>
    <w:p w14:paraId="7170174C" w14:textId="77777777" w:rsidR="00DF1BEE" w:rsidRPr="00DF1BEE" w:rsidRDefault="00DF1BEE" w:rsidP="00DF1BEE">
      <w:pPr>
        <w:spacing w:after="0"/>
        <w:rPr>
          <w:rFonts w:ascii="Calibri" w:eastAsia="Calibri" w:hAnsi="Calibri" w:cs="Times New Roman"/>
          <w:sz w:val="28"/>
          <w:szCs w:val="28"/>
          <w:lang w:val="en-CA"/>
        </w:rPr>
      </w:pPr>
      <w:r w:rsidRPr="00DF1BEE">
        <w:rPr>
          <w:rFonts w:ascii="Calibri" w:eastAsia="Calibri" w:hAnsi="Calibri" w:cs="Times New Roman"/>
          <w:b/>
          <w:sz w:val="28"/>
          <w:szCs w:val="28"/>
          <w:lang w:val="en-CA"/>
        </w:rPr>
        <w:t>Key activities to move us forward:</w:t>
      </w:r>
    </w:p>
    <w:p w14:paraId="743AAF26" w14:textId="77777777" w:rsidR="00DF1BEE" w:rsidRPr="00DF1BEE" w:rsidRDefault="00DF1BEE" w:rsidP="00DF1BEE">
      <w:pPr>
        <w:numPr>
          <w:ilvl w:val="0"/>
          <w:numId w:val="11"/>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Continue to attend conferences and trade shows targeting libraries, educators, and those with disabilities</w:t>
      </w:r>
    </w:p>
    <w:p w14:paraId="0A5E3E6B" w14:textId="77777777" w:rsidR="00DF1BEE" w:rsidRPr="00DF1BEE" w:rsidRDefault="00DF1BEE" w:rsidP="00DF1BEE">
      <w:pPr>
        <w:numPr>
          <w:ilvl w:val="0"/>
          <w:numId w:val="11"/>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Continue to offer webinars and training sessions for member libraries and organizations interested in CELA services</w:t>
      </w:r>
    </w:p>
    <w:p w14:paraId="749EFCAF" w14:textId="77777777" w:rsidR="00DF1BEE" w:rsidRPr="00DF1BEE" w:rsidRDefault="00DF1BEE" w:rsidP="00DF1BEE">
      <w:pPr>
        <w:numPr>
          <w:ilvl w:val="0"/>
          <w:numId w:val="11"/>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Advocate within the Federal Government for accessible reading material produced at source by publishers as part of the proposed Canadians with Disabilities Act</w:t>
      </w:r>
    </w:p>
    <w:p w14:paraId="1250BB11" w14:textId="1787EFA0" w:rsidR="00DF1BEE" w:rsidRPr="00DF1BEE" w:rsidRDefault="00DF1BEE" w:rsidP="00DF1BEE">
      <w:pPr>
        <w:numPr>
          <w:ilvl w:val="0"/>
          <w:numId w:val="11"/>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Build on existing relationships with libraries </w:t>
      </w:r>
      <w:r w:rsidR="00C55CFE">
        <w:rPr>
          <w:rFonts w:ascii="Calibri" w:eastAsia="Calibri" w:hAnsi="Calibri" w:cs="Times New Roman"/>
          <w:sz w:val="28"/>
          <w:szCs w:val="28"/>
          <w:lang w:val="en-CA"/>
        </w:rPr>
        <w:t>around</w:t>
      </w:r>
      <w:r w:rsidR="00C55CFE" w:rsidRPr="00DF1BE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the world that serve those with print disabilities</w:t>
      </w:r>
    </w:p>
    <w:p w14:paraId="3E252775" w14:textId="77777777" w:rsidR="00DF1BEE" w:rsidRPr="00DF1BEE" w:rsidRDefault="00DF1BEE" w:rsidP="00DF1BEE">
      <w:pPr>
        <w:numPr>
          <w:ilvl w:val="0"/>
          <w:numId w:val="11"/>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lastRenderedPageBreak/>
        <w:t>Work with Canadian publishers to build awareness of inclusive publishing standards</w:t>
      </w:r>
    </w:p>
    <w:p w14:paraId="32679AC2" w14:textId="437EEE76" w:rsidR="00DF1BEE" w:rsidRPr="00DF1BEE" w:rsidRDefault="00DF1BEE" w:rsidP="00DF1BEE">
      <w:pPr>
        <w:numPr>
          <w:ilvl w:val="0"/>
          <w:numId w:val="11"/>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Play a leading role in the implementation of Marrakesh Treaty in Canada to ensure </w:t>
      </w:r>
      <w:r w:rsidR="00704ED6">
        <w:rPr>
          <w:rFonts w:ascii="Calibri" w:eastAsia="Calibri" w:hAnsi="Calibri" w:cs="Times New Roman"/>
          <w:sz w:val="28"/>
          <w:szCs w:val="28"/>
          <w:lang w:val="en-CA"/>
        </w:rPr>
        <w:t xml:space="preserve">Canadians with print disabilities have </w:t>
      </w:r>
      <w:r w:rsidRPr="00DF1BEE">
        <w:rPr>
          <w:rFonts w:ascii="Calibri" w:eastAsia="Calibri" w:hAnsi="Calibri" w:cs="Times New Roman"/>
          <w:sz w:val="28"/>
          <w:szCs w:val="28"/>
          <w:lang w:val="en-CA"/>
        </w:rPr>
        <w:t xml:space="preserve">access to international works </w:t>
      </w:r>
      <w:r w:rsidR="00C55CFE">
        <w:rPr>
          <w:rFonts w:ascii="Calibri" w:eastAsia="Calibri" w:hAnsi="Calibri" w:cs="Times New Roman"/>
          <w:sz w:val="28"/>
          <w:szCs w:val="28"/>
          <w:lang w:val="en-CA"/>
        </w:rPr>
        <w:t xml:space="preserve">in </w:t>
      </w:r>
      <w:r w:rsidR="00704ED6">
        <w:rPr>
          <w:rFonts w:ascii="Calibri" w:eastAsia="Calibri" w:hAnsi="Calibri" w:cs="Times New Roman"/>
          <w:sz w:val="28"/>
          <w:szCs w:val="28"/>
          <w:lang w:val="en-CA"/>
        </w:rPr>
        <w:t>alternate formats</w:t>
      </w:r>
      <w:r w:rsidR="00C55CF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 xml:space="preserve">and </w:t>
      </w:r>
      <w:r w:rsidR="00704ED6">
        <w:rPr>
          <w:rFonts w:ascii="Calibri" w:eastAsia="Calibri" w:hAnsi="Calibri" w:cs="Times New Roman"/>
          <w:sz w:val="28"/>
          <w:szCs w:val="28"/>
          <w:lang w:val="en-CA"/>
        </w:rPr>
        <w:t>that</w:t>
      </w:r>
      <w:r w:rsidR="00C55CF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 xml:space="preserve">works </w:t>
      </w:r>
      <w:r w:rsidR="00F82EC7">
        <w:rPr>
          <w:rFonts w:ascii="Calibri" w:eastAsia="Calibri" w:hAnsi="Calibri" w:cs="Times New Roman"/>
          <w:sz w:val="28"/>
          <w:szCs w:val="28"/>
          <w:lang w:val="en-CA"/>
        </w:rPr>
        <w:t xml:space="preserve">produced in Canada </w:t>
      </w:r>
      <w:r w:rsidR="00704ED6">
        <w:rPr>
          <w:rFonts w:ascii="Calibri" w:eastAsia="Calibri" w:hAnsi="Calibri" w:cs="Times New Roman"/>
          <w:sz w:val="28"/>
          <w:szCs w:val="28"/>
          <w:lang w:val="en-CA"/>
        </w:rPr>
        <w:t xml:space="preserve">are shared </w:t>
      </w:r>
      <w:r w:rsidRPr="00DF1BEE">
        <w:rPr>
          <w:rFonts w:ascii="Calibri" w:eastAsia="Calibri" w:hAnsi="Calibri" w:cs="Times New Roman"/>
          <w:sz w:val="28"/>
          <w:szCs w:val="28"/>
          <w:lang w:val="en-CA"/>
        </w:rPr>
        <w:t>abroad</w:t>
      </w:r>
    </w:p>
    <w:p w14:paraId="4BA8C37E" w14:textId="77777777" w:rsidR="00DF1BEE" w:rsidRPr="00DF1BEE" w:rsidRDefault="00DF1BEE" w:rsidP="00DF1BEE">
      <w:pPr>
        <w:spacing w:after="0"/>
        <w:rPr>
          <w:rFonts w:ascii="Calibri" w:eastAsia="Calibri" w:hAnsi="Calibri" w:cs="Times New Roman"/>
          <w:sz w:val="28"/>
          <w:szCs w:val="28"/>
          <w:lang w:val="en-CA"/>
        </w:rPr>
      </w:pPr>
    </w:p>
    <w:p w14:paraId="24608966" w14:textId="733D6741" w:rsidR="00DF1BEE" w:rsidRPr="00DF1BEE" w:rsidRDefault="00DF1BEE" w:rsidP="00DF1BEE">
      <w:pPr>
        <w:spacing w:after="0"/>
        <w:rPr>
          <w:rFonts w:ascii="Calibri" w:eastAsia="Calibri" w:hAnsi="Calibri" w:cs="Times New Roman"/>
          <w:b/>
          <w:sz w:val="28"/>
          <w:szCs w:val="28"/>
          <w:lang w:val="en-CA"/>
        </w:rPr>
      </w:pPr>
      <w:r w:rsidRPr="00DF1BEE">
        <w:rPr>
          <w:rFonts w:ascii="Calibri" w:eastAsia="Calibri" w:hAnsi="Calibri" w:cs="Times New Roman"/>
          <w:b/>
          <w:sz w:val="28"/>
          <w:szCs w:val="28"/>
          <w:lang w:val="en-CA"/>
        </w:rPr>
        <w:t>Indicator of Success over the next 4 years</w:t>
      </w:r>
      <w:r w:rsidR="00FE1C9F">
        <w:rPr>
          <w:rFonts w:ascii="Calibri" w:eastAsia="Calibri" w:hAnsi="Calibri" w:cs="Times New Roman"/>
          <w:b/>
          <w:sz w:val="28"/>
          <w:szCs w:val="28"/>
          <w:lang w:val="en-CA"/>
        </w:rPr>
        <w:t>:</w:t>
      </w:r>
    </w:p>
    <w:p w14:paraId="2683D29E" w14:textId="77777777" w:rsidR="00DF1BEE" w:rsidRPr="00DF1BEE" w:rsidRDefault="00DF1BEE" w:rsidP="00DF1BEE">
      <w:pPr>
        <w:numPr>
          <w:ilvl w:val="0"/>
          <w:numId w:val="13"/>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We will attend a minimum of 20 conferences, trade shows, library staff training days or specialized training sessions each year</w:t>
      </w:r>
    </w:p>
    <w:p w14:paraId="2A33B298" w14:textId="77777777" w:rsidR="00DF1BEE" w:rsidRPr="00DF1BEE" w:rsidRDefault="00DF1BEE" w:rsidP="00DF1BEE">
      <w:pPr>
        <w:numPr>
          <w:ilvl w:val="0"/>
          <w:numId w:val="13"/>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We will provide a minimum of 15 Webinars and training sessions each year</w:t>
      </w:r>
    </w:p>
    <w:p w14:paraId="1C5737BB" w14:textId="77777777" w:rsidR="00DF1BEE" w:rsidRPr="00DF1BEE" w:rsidRDefault="00DF1BEE" w:rsidP="00DF1BEE">
      <w:pPr>
        <w:numPr>
          <w:ilvl w:val="0"/>
          <w:numId w:val="13"/>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Collaborative efforts will be documented on an annual basis</w:t>
      </w:r>
    </w:p>
    <w:p w14:paraId="5901B17C" w14:textId="77777777" w:rsidR="00DF1BEE" w:rsidRPr="00DF1BEE" w:rsidRDefault="00DF1BEE" w:rsidP="00DF1BEE">
      <w:pPr>
        <w:numPr>
          <w:ilvl w:val="0"/>
          <w:numId w:val="26"/>
        </w:numPr>
        <w:spacing w:after="0"/>
        <w:contextualSpacing/>
        <w:rPr>
          <w:rFonts w:ascii="Calibri" w:eastAsia="Calibri" w:hAnsi="Calibri" w:cs="Times New Roman"/>
          <w:sz w:val="28"/>
          <w:szCs w:val="28"/>
          <w:lang w:val="en-GB"/>
        </w:rPr>
      </w:pPr>
      <w:r w:rsidRPr="00DF1BEE">
        <w:rPr>
          <w:rFonts w:ascii="Calibri" w:eastAsia="Calibri" w:hAnsi="Calibri" w:cs="Times New Roman"/>
          <w:sz w:val="28"/>
          <w:szCs w:val="28"/>
          <w:lang w:val="en-CA"/>
        </w:rPr>
        <w:t>National and international advocacy efforts will be documented on an annual basis</w:t>
      </w:r>
    </w:p>
    <w:p w14:paraId="45A17712" w14:textId="77777777" w:rsidR="00DF1BEE" w:rsidRDefault="00DF1BEE" w:rsidP="00DF1BEE">
      <w:pPr>
        <w:spacing w:after="0"/>
        <w:outlineLvl w:val="1"/>
        <w:rPr>
          <w:rFonts w:ascii="Calibri" w:eastAsia="Calibri" w:hAnsi="Calibri" w:cs="Times New Roman"/>
          <w:b/>
          <w:sz w:val="32"/>
          <w:szCs w:val="24"/>
          <w:lang w:val="en-GB"/>
        </w:rPr>
      </w:pPr>
    </w:p>
    <w:p w14:paraId="3102D6DC" w14:textId="5B1B693F" w:rsidR="00DF1BEE" w:rsidRPr="00DF1BEE" w:rsidRDefault="00DF1BEE" w:rsidP="00DF1BEE">
      <w:pPr>
        <w:pStyle w:val="Heading2"/>
        <w:ind w:left="0"/>
      </w:pPr>
      <w:r w:rsidRPr="00DF1BEE">
        <w:t>Goal 4: Broaden Reach to Canadians with Print Disabilities</w:t>
      </w:r>
    </w:p>
    <w:p w14:paraId="54F99694" w14:textId="2F9EC277" w:rsidR="00DF1BEE" w:rsidRPr="00DF1BEE" w:rsidRDefault="00DF1BEE" w:rsidP="004A6D19">
      <w:p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CELA will educate and inform potential use</w:t>
      </w:r>
      <w:r w:rsidR="004A6D19">
        <w:rPr>
          <w:rFonts w:ascii="Calibri" w:eastAsia="Calibri" w:hAnsi="Calibri" w:cs="Times New Roman"/>
          <w:sz w:val="28"/>
          <w:szCs w:val="28"/>
          <w:lang w:val="en-CA"/>
        </w:rPr>
        <w:t>r</w:t>
      </w:r>
      <w:r w:rsidRPr="00DF1BEE">
        <w:rPr>
          <w:rFonts w:ascii="Calibri" w:eastAsia="Calibri" w:hAnsi="Calibri" w:cs="Times New Roman"/>
          <w:sz w:val="28"/>
          <w:szCs w:val="28"/>
          <w:lang w:val="en-CA"/>
        </w:rPr>
        <w:t xml:space="preserve">s of CELA services </w:t>
      </w:r>
      <w:r w:rsidR="004A6D19" w:rsidRPr="00DF1BEE">
        <w:rPr>
          <w:rFonts w:ascii="Calibri" w:eastAsia="Calibri" w:hAnsi="Calibri" w:cs="Times New Roman"/>
          <w:sz w:val="28"/>
          <w:szCs w:val="28"/>
          <w:lang w:val="en-CA"/>
        </w:rPr>
        <w:t>by assisting public libraries to spread awareness of their library’s accessible services within their community and</w:t>
      </w:r>
      <w:r w:rsidR="004A6D19">
        <w:rPr>
          <w:rFonts w:ascii="Calibri" w:eastAsia="Calibri" w:hAnsi="Calibri" w:cs="Times New Roman"/>
          <w:sz w:val="28"/>
          <w:szCs w:val="28"/>
          <w:lang w:val="en-CA"/>
        </w:rPr>
        <w:t>,</w:t>
      </w:r>
      <w:r w:rsidR="004A6D19" w:rsidRPr="00DF1BEE">
        <w:rPr>
          <w:rFonts w:ascii="Calibri" w:eastAsia="Calibri" w:hAnsi="Calibri" w:cs="Times New Roman"/>
          <w:sz w:val="28"/>
          <w:szCs w:val="28"/>
          <w:lang w:val="en-CA"/>
        </w:rPr>
        <w:t xml:space="preserve"> where appropriate</w:t>
      </w:r>
      <w:r w:rsidR="004A6D19">
        <w:rPr>
          <w:rFonts w:ascii="Calibri" w:eastAsia="Calibri" w:hAnsi="Calibri" w:cs="Times New Roman"/>
          <w:sz w:val="28"/>
          <w:szCs w:val="28"/>
          <w:lang w:val="en-CA"/>
        </w:rPr>
        <w:t>,</w:t>
      </w:r>
      <w:r w:rsidR="004A6D19" w:rsidRPr="00DF1BEE">
        <w:rPr>
          <w:rFonts w:ascii="Calibri" w:eastAsia="Calibri" w:hAnsi="Calibri" w:cs="Times New Roman"/>
          <w:sz w:val="28"/>
          <w:szCs w:val="28"/>
          <w:lang w:val="en-CA"/>
        </w:rPr>
        <w:t xml:space="preserve"> reaching out dir</w:t>
      </w:r>
      <w:r w:rsidR="004A6D19">
        <w:rPr>
          <w:rFonts w:ascii="Calibri" w:eastAsia="Calibri" w:hAnsi="Calibri" w:cs="Times New Roman"/>
          <w:sz w:val="28"/>
          <w:szCs w:val="28"/>
          <w:lang w:val="en-CA"/>
        </w:rPr>
        <w:t>ectly to users of CELA services</w:t>
      </w:r>
      <w:r w:rsidR="00CA37DB">
        <w:rPr>
          <w:rFonts w:ascii="Calibri" w:eastAsia="Calibri" w:hAnsi="Calibri" w:cs="Times New Roman"/>
          <w:sz w:val="28"/>
          <w:szCs w:val="28"/>
          <w:lang w:val="en-CA"/>
        </w:rPr>
        <w:t>. We will do so</w:t>
      </w:r>
      <w:r w:rsidR="004A6D19" w:rsidRPr="00DF1BEE">
        <w:rPr>
          <w:rFonts w:ascii="Calibri" w:eastAsia="Calibri" w:hAnsi="Calibri" w:cs="Times New Roman"/>
          <w:sz w:val="28"/>
          <w:szCs w:val="28"/>
          <w:lang w:val="en-CA"/>
        </w:rPr>
        <w:t xml:space="preserve"> </w:t>
      </w:r>
      <w:r w:rsidRPr="00DF1BEE">
        <w:rPr>
          <w:rFonts w:ascii="Calibri" w:eastAsia="Calibri" w:hAnsi="Calibri" w:cs="Times New Roman"/>
          <w:sz w:val="28"/>
          <w:szCs w:val="28"/>
          <w:lang w:val="en-CA"/>
        </w:rPr>
        <w:t xml:space="preserve">through a combination of coordinated outreach, </w:t>
      </w:r>
      <w:proofErr w:type="gramStart"/>
      <w:r w:rsidRPr="00DF1BEE">
        <w:rPr>
          <w:rFonts w:ascii="Calibri" w:eastAsia="Calibri" w:hAnsi="Calibri" w:cs="Times New Roman"/>
          <w:sz w:val="28"/>
          <w:szCs w:val="28"/>
          <w:lang w:val="en-CA"/>
        </w:rPr>
        <w:t>marketing</w:t>
      </w:r>
      <w:proofErr w:type="gramEnd"/>
      <w:r w:rsidRPr="00DF1BEE">
        <w:rPr>
          <w:rFonts w:ascii="Calibri" w:eastAsia="Calibri" w:hAnsi="Calibri" w:cs="Times New Roman"/>
          <w:sz w:val="28"/>
          <w:szCs w:val="28"/>
          <w:lang w:val="en-CA"/>
        </w:rPr>
        <w:t xml:space="preserve"> and promotional activities</w:t>
      </w:r>
      <w:r w:rsidR="004A6D19">
        <w:rPr>
          <w:rFonts w:ascii="Calibri" w:eastAsia="Calibri" w:hAnsi="Calibri" w:cs="Times New Roman"/>
          <w:sz w:val="28"/>
          <w:szCs w:val="28"/>
          <w:lang w:val="en-CA"/>
        </w:rPr>
        <w:t>.</w:t>
      </w:r>
      <w:r w:rsidRPr="00DF1BEE">
        <w:rPr>
          <w:rFonts w:ascii="Calibri" w:eastAsia="Calibri" w:hAnsi="Calibri" w:cs="Times New Roman"/>
          <w:sz w:val="28"/>
          <w:szCs w:val="28"/>
          <w:lang w:val="en-CA"/>
        </w:rPr>
        <w:t xml:space="preserve"> </w:t>
      </w:r>
    </w:p>
    <w:p w14:paraId="061291BF" w14:textId="77777777" w:rsidR="00DF1BEE" w:rsidRPr="00DF1BEE" w:rsidRDefault="00DF1BEE" w:rsidP="00DF1BEE">
      <w:pPr>
        <w:spacing w:after="0"/>
        <w:rPr>
          <w:rFonts w:ascii="Calibri" w:eastAsia="Calibri" w:hAnsi="Calibri" w:cs="Times New Roman"/>
          <w:sz w:val="28"/>
          <w:szCs w:val="28"/>
          <w:lang w:val="en-CA"/>
        </w:rPr>
      </w:pPr>
    </w:p>
    <w:p w14:paraId="116E0808" w14:textId="77777777" w:rsidR="00DF1BEE" w:rsidRPr="00DF1BEE" w:rsidRDefault="00DF1BEE" w:rsidP="00DF1BEE">
      <w:pPr>
        <w:spacing w:after="0"/>
        <w:ind w:left="360"/>
        <w:rPr>
          <w:rFonts w:ascii="Calibri" w:eastAsia="Calibri" w:hAnsi="Calibri" w:cs="Times New Roman"/>
          <w:sz w:val="28"/>
          <w:szCs w:val="28"/>
          <w:lang w:val="en-CA"/>
        </w:rPr>
      </w:pPr>
      <w:r w:rsidRPr="00DF1BEE">
        <w:rPr>
          <w:rFonts w:ascii="Calibri" w:eastAsia="Calibri" w:hAnsi="Calibri" w:cs="Times New Roman"/>
          <w:b/>
          <w:sz w:val="28"/>
          <w:szCs w:val="28"/>
          <w:lang w:val="en-CA"/>
        </w:rPr>
        <w:t>Key activities to move us forward:</w:t>
      </w:r>
    </w:p>
    <w:p w14:paraId="4536E4DC" w14:textId="095E4A8E" w:rsidR="00DF1BEE" w:rsidRPr="00DF1BEE" w:rsidRDefault="00DF1BEE" w:rsidP="00DF1BEE">
      <w:pPr>
        <w:numPr>
          <w:ilvl w:val="0"/>
          <w:numId w:val="2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Facilitate the sharing of best practices in accessible library services and outreach to </w:t>
      </w:r>
      <w:r w:rsidR="00704ED6">
        <w:rPr>
          <w:rFonts w:ascii="Calibri" w:eastAsia="Calibri" w:hAnsi="Calibri" w:cs="Times New Roman"/>
          <w:sz w:val="28"/>
          <w:szCs w:val="28"/>
          <w:lang w:val="en-CA"/>
        </w:rPr>
        <w:t xml:space="preserve">those with print disabilities and the organizations that represent them </w:t>
      </w:r>
    </w:p>
    <w:p w14:paraId="65F6B079" w14:textId="6D6EC5B9" w:rsidR="00DF1BEE" w:rsidRPr="00DF1BEE" w:rsidRDefault="00DF1BEE" w:rsidP="00DF1BEE">
      <w:pPr>
        <w:numPr>
          <w:ilvl w:val="0"/>
          <w:numId w:val="2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Develop a service toolkit for public libraries bas</w:t>
      </w:r>
      <w:r w:rsidR="00FE1C9F">
        <w:rPr>
          <w:rFonts w:ascii="Calibri" w:eastAsia="Calibri" w:hAnsi="Calibri" w:cs="Times New Roman"/>
          <w:sz w:val="28"/>
          <w:szCs w:val="28"/>
          <w:lang w:val="en-CA"/>
        </w:rPr>
        <w:t xml:space="preserve">ed on a community-led </w:t>
      </w:r>
      <w:r w:rsidRPr="00DF1BEE">
        <w:rPr>
          <w:rFonts w:ascii="Calibri" w:eastAsia="Calibri" w:hAnsi="Calibri" w:cs="Times New Roman"/>
          <w:sz w:val="28"/>
          <w:szCs w:val="28"/>
          <w:lang w:val="en-CA"/>
        </w:rPr>
        <w:t>approach to reach new users</w:t>
      </w:r>
    </w:p>
    <w:p w14:paraId="43DD0905" w14:textId="77777777" w:rsidR="00DF1BEE" w:rsidRPr="00DF1BEE" w:rsidRDefault="00DF1BEE" w:rsidP="00DF1BEE">
      <w:pPr>
        <w:numPr>
          <w:ilvl w:val="0"/>
          <w:numId w:val="2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 xml:space="preserve">Partner with libraries to reach out to national and provincial disability associations to raise awareness of accessible library services  </w:t>
      </w:r>
    </w:p>
    <w:p w14:paraId="11AFD059" w14:textId="77777777" w:rsidR="00DF1BEE" w:rsidRPr="00DF1BEE" w:rsidRDefault="00DF1BEE" w:rsidP="00DF1BEE">
      <w:pPr>
        <w:numPr>
          <w:ilvl w:val="0"/>
          <w:numId w:val="2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Explore options to provide better training supports for public libraries</w:t>
      </w:r>
    </w:p>
    <w:p w14:paraId="20D89D68" w14:textId="77777777" w:rsidR="00DF1BEE" w:rsidRPr="00DF1BEE" w:rsidRDefault="00DF1BEE" w:rsidP="00DF1BEE">
      <w:pPr>
        <w:numPr>
          <w:ilvl w:val="0"/>
          <w:numId w:val="27"/>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Continue to build on past success with our Open Book and Open Book for Libraries newsletters</w:t>
      </w:r>
    </w:p>
    <w:p w14:paraId="311B65AA" w14:textId="77777777" w:rsidR="00DF1BEE" w:rsidRPr="00DF1BEE" w:rsidRDefault="00DF1BEE" w:rsidP="00DF1BEE">
      <w:pPr>
        <w:spacing w:after="0"/>
        <w:ind w:left="360"/>
        <w:rPr>
          <w:rFonts w:ascii="Calibri" w:eastAsia="Calibri" w:hAnsi="Calibri" w:cs="Times New Roman"/>
          <w:b/>
          <w:sz w:val="28"/>
          <w:szCs w:val="28"/>
          <w:lang w:val="en-CA"/>
        </w:rPr>
      </w:pPr>
    </w:p>
    <w:p w14:paraId="0317FE28" w14:textId="7E10CCEB" w:rsidR="00DF1BEE" w:rsidRPr="00DF1BEE" w:rsidRDefault="00DF1BEE" w:rsidP="00DF1BEE">
      <w:pPr>
        <w:spacing w:after="0"/>
        <w:ind w:left="360"/>
        <w:rPr>
          <w:rFonts w:ascii="Calibri" w:eastAsia="Calibri" w:hAnsi="Calibri" w:cs="Times New Roman"/>
          <w:b/>
          <w:sz w:val="28"/>
          <w:szCs w:val="28"/>
          <w:lang w:val="en-CA"/>
        </w:rPr>
      </w:pPr>
      <w:r w:rsidRPr="00DF1BEE">
        <w:rPr>
          <w:rFonts w:ascii="Calibri" w:eastAsia="Calibri" w:hAnsi="Calibri" w:cs="Times New Roman"/>
          <w:b/>
          <w:sz w:val="28"/>
          <w:szCs w:val="28"/>
          <w:lang w:val="en-CA"/>
        </w:rPr>
        <w:t>Indicator of Success over the next 4 years</w:t>
      </w:r>
      <w:r w:rsidR="00FE1C9F">
        <w:rPr>
          <w:rFonts w:ascii="Calibri" w:eastAsia="Calibri" w:hAnsi="Calibri" w:cs="Times New Roman"/>
          <w:b/>
          <w:sz w:val="28"/>
          <w:szCs w:val="28"/>
          <w:lang w:val="en-CA"/>
        </w:rPr>
        <w:t>:</w:t>
      </w:r>
    </w:p>
    <w:p w14:paraId="4A7DFE60" w14:textId="77777777" w:rsidR="00DF1BEE" w:rsidRPr="00DF1BEE" w:rsidRDefault="00DF1BEE" w:rsidP="00DF1BEE">
      <w:pPr>
        <w:numPr>
          <w:ilvl w:val="0"/>
          <w:numId w:val="12"/>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CELA users will increase by 25% by 2021</w:t>
      </w:r>
    </w:p>
    <w:p w14:paraId="5E948B68" w14:textId="77777777" w:rsidR="00DF1BEE" w:rsidRPr="00DF1BEE" w:rsidRDefault="00DF1BEE" w:rsidP="00DF1BEE">
      <w:pPr>
        <w:numPr>
          <w:ilvl w:val="0"/>
          <w:numId w:val="12"/>
        </w:numPr>
        <w:spacing w:after="0"/>
        <w:rPr>
          <w:rFonts w:ascii="Calibri" w:eastAsia="Calibri" w:hAnsi="Calibri" w:cs="Times New Roman"/>
          <w:sz w:val="28"/>
          <w:szCs w:val="28"/>
          <w:lang w:val="en-CA"/>
        </w:rPr>
      </w:pPr>
      <w:r w:rsidRPr="00DF1BEE">
        <w:rPr>
          <w:rFonts w:ascii="Calibri" w:eastAsia="Calibri" w:hAnsi="Calibri" w:cs="Times New Roman"/>
          <w:sz w:val="28"/>
          <w:szCs w:val="28"/>
          <w:lang w:val="en-CA"/>
        </w:rPr>
        <w:t>People with print disabilities with a public library card membership will increase by 25% by 2021</w:t>
      </w:r>
    </w:p>
    <w:p w14:paraId="03B50028" w14:textId="77777777" w:rsidR="00DF1BEE" w:rsidRPr="00DF1BEE" w:rsidRDefault="00DF1BEE" w:rsidP="00DF1BEE">
      <w:pPr>
        <w:numPr>
          <w:ilvl w:val="0"/>
          <w:numId w:val="12"/>
        </w:numPr>
        <w:spacing w:after="0"/>
        <w:contextualSpacing/>
        <w:rPr>
          <w:rFonts w:ascii="Calibri" w:eastAsia="Calibri" w:hAnsi="Calibri" w:cs="Times New Roman"/>
          <w:sz w:val="28"/>
          <w:szCs w:val="28"/>
          <w:lang w:val="en-CA"/>
        </w:rPr>
      </w:pPr>
      <w:r w:rsidRPr="00DF1BEE">
        <w:rPr>
          <w:rFonts w:ascii="Calibri" w:eastAsia="Calibri" w:hAnsi="Calibri" w:cs="Times New Roman"/>
          <w:sz w:val="28"/>
          <w:szCs w:val="28"/>
          <w:lang w:val="en-CA"/>
        </w:rPr>
        <w:t>Use of collections at public libraries by patrons with print disabilities will increase 25% by 2021</w:t>
      </w:r>
    </w:p>
    <w:p w14:paraId="6DE3E6D5" w14:textId="77777777" w:rsidR="00DF1BEE" w:rsidRPr="00DF1BEE" w:rsidRDefault="00DF1BEE" w:rsidP="00DF1BEE">
      <w:pPr>
        <w:numPr>
          <w:ilvl w:val="0"/>
          <w:numId w:val="12"/>
        </w:numPr>
        <w:spacing w:after="0"/>
        <w:contextualSpacing/>
        <w:rPr>
          <w:rFonts w:ascii="Calibri" w:hAnsi="Calibri" w:cs="Calibri"/>
          <w:sz w:val="28"/>
          <w:szCs w:val="28"/>
          <w:lang w:val="en-CA"/>
        </w:rPr>
      </w:pPr>
      <w:r w:rsidRPr="00DF1BEE">
        <w:rPr>
          <w:rFonts w:ascii="Calibri" w:eastAsia="Calibri" w:hAnsi="Calibri" w:cs="Times New Roman"/>
          <w:sz w:val="28"/>
          <w:szCs w:val="28"/>
          <w:lang w:val="en-CA"/>
        </w:rPr>
        <w:t>Increase subscribers to Open Book by 25% by 2021</w:t>
      </w:r>
    </w:p>
    <w:p w14:paraId="11A700CD" w14:textId="0E4AFD4B" w:rsidR="00DA63B5" w:rsidRPr="00DF1BEE" w:rsidRDefault="00DF1BEE" w:rsidP="00DF1BEE">
      <w:pPr>
        <w:numPr>
          <w:ilvl w:val="0"/>
          <w:numId w:val="12"/>
        </w:numPr>
        <w:spacing w:after="0"/>
        <w:contextualSpacing/>
        <w:rPr>
          <w:rFonts w:ascii="Calibri" w:hAnsi="Calibri" w:cs="Calibri"/>
          <w:sz w:val="28"/>
          <w:szCs w:val="28"/>
          <w:lang w:val="en-CA"/>
        </w:rPr>
      </w:pPr>
      <w:r w:rsidRPr="00DF1BEE">
        <w:rPr>
          <w:rFonts w:ascii="Calibri" w:eastAsia="Calibri" w:hAnsi="Calibri" w:cs="Times New Roman"/>
          <w:sz w:val="28"/>
          <w:szCs w:val="28"/>
        </w:rPr>
        <w:t>Increase subscribers to Open Book for Libraries by 25% by 2021</w:t>
      </w:r>
    </w:p>
    <w:sectPr w:rsidR="00DA63B5" w:rsidRPr="00DF1BEE" w:rsidSect="008D7716">
      <w:headerReference w:type="first" r:id="rId11"/>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EB88" w14:textId="77777777" w:rsidR="003E49C7" w:rsidRDefault="003E49C7" w:rsidP="0037017D">
      <w:pPr>
        <w:spacing w:after="0" w:line="240" w:lineRule="auto"/>
      </w:pPr>
      <w:r>
        <w:separator/>
      </w:r>
    </w:p>
  </w:endnote>
  <w:endnote w:type="continuationSeparator" w:id="0">
    <w:p w14:paraId="6E9853A7" w14:textId="77777777" w:rsidR="003E49C7" w:rsidRDefault="003E49C7" w:rsidP="0037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6673" w14:textId="77777777" w:rsidR="003E49C7" w:rsidRDefault="003E49C7" w:rsidP="0037017D">
      <w:pPr>
        <w:spacing w:after="0" w:line="240" w:lineRule="auto"/>
      </w:pPr>
      <w:r>
        <w:separator/>
      </w:r>
    </w:p>
  </w:footnote>
  <w:footnote w:type="continuationSeparator" w:id="0">
    <w:p w14:paraId="6EB9405B" w14:textId="77777777" w:rsidR="003E49C7" w:rsidRDefault="003E49C7" w:rsidP="00370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0E81" w14:textId="663034DA" w:rsidR="00095620" w:rsidRDefault="00095620">
    <w:pPr>
      <w:pStyle w:val="Header"/>
    </w:pPr>
    <w:r>
      <w:rPr>
        <w:noProof/>
        <w:lang w:val="en-CA" w:eastAsia="en-CA"/>
      </w:rPr>
      <w:drawing>
        <wp:inline distT="0" distB="0" distL="0" distR="0" wp14:anchorId="62688F79" wp14:editId="0E3A9D89">
          <wp:extent cx="5943600" cy="1432560"/>
          <wp:effectExtent l="0" t="0" r="0" b="0"/>
          <wp:docPr id="5" name="Picture 5" descr="Logo for Centre for Equitable Library Access" title="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A_Logo_Star_Colour_Wordmar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3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EDB"/>
    <w:multiLevelType w:val="hybridMultilevel"/>
    <w:tmpl w:val="DE920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200BD0"/>
    <w:multiLevelType w:val="hybridMultilevel"/>
    <w:tmpl w:val="7E3C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716AB"/>
    <w:multiLevelType w:val="hybridMultilevel"/>
    <w:tmpl w:val="8B860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8259C"/>
    <w:multiLevelType w:val="hybridMultilevel"/>
    <w:tmpl w:val="5C246880"/>
    <w:lvl w:ilvl="0" w:tplc="09D2139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0272F8"/>
    <w:multiLevelType w:val="hybridMultilevel"/>
    <w:tmpl w:val="ADE6CA9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6512A0"/>
    <w:multiLevelType w:val="hybridMultilevel"/>
    <w:tmpl w:val="632AD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0F2F2F"/>
    <w:multiLevelType w:val="hybridMultilevel"/>
    <w:tmpl w:val="BDF84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694645"/>
    <w:multiLevelType w:val="hybridMultilevel"/>
    <w:tmpl w:val="07082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AF50C7"/>
    <w:multiLevelType w:val="hybridMultilevel"/>
    <w:tmpl w:val="511E41F4"/>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2058A"/>
    <w:multiLevelType w:val="hybridMultilevel"/>
    <w:tmpl w:val="3C863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787062"/>
    <w:multiLevelType w:val="hybridMultilevel"/>
    <w:tmpl w:val="74566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9B0640"/>
    <w:multiLevelType w:val="hybridMultilevel"/>
    <w:tmpl w:val="FEF21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D6416F"/>
    <w:multiLevelType w:val="hybridMultilevel"/>
    <w:tmpl w:val="0952D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2E3062"/>
    <w:multiLevelType w:val="hybridMultilevel"/>
    <w:tmpl w:val="C340FC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E894F3B"/>
    <w:multiLevelType w:val="hybridMultilevel"/>
    <w:tmpl w:val="B43A9A6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6E9194D"/>
    <w:multiLevelType w:val="hybridMultilevel"/>
    <w:tmpl w:val="804201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805291B"/>
    <w:multiLevelType w:val="hybridMultilevel"/>
    <w:tmpl w:val="548CE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643A72"/>
    <w:multiLevelType w:val="hybridMultilevel"/>
    <w:tmpl w:val="D2C45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32625E"/>
    <w:multiLevelType w:val="hybridMultilevel"/>
    <w:tmpl w:val="E6780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0AC7330"/>
    <w:multiLevelType w:val="hybridMultilevel"/>
    <w:tmpl w:val="7DCEB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4F2AA8"/>
    <w:multiLevelType w:val="hybridMultilevel"/>
    <w:tmpl w:val="508435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57F1476"/>
    <w:multiLevelType w:val="hybridMultilevel"/>
    <w:tmpl w:val="B5283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6C77F5"/>
    <w:multiLevelType w:val="hybridMultilevel"/>
    <w:tmpl w:val="86F4B1A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D1873"/>
    <w:multiLevelType w:val="hybridMultilevel"/>
    <w:tmpl w:val="4BFC76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FF38F4"/>
    <w:multiLevelType w:val="hybridMultilevel"/>
    <w:tmpl w:val="58C01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F915CAA"/>
    <w:multiLevelType w:val="hybridMultilevel"/>
    <w:tmpl w:val="6EC88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522DAA"/>
    <w:multiLevelType w:val="hybridMultilevel"/>
    <w:tmpl w:val="1D583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933566"/>
    <w:multiLevelType w:val="hybridMultilevel"/>
    <w:tmpl w:val="9E8E5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792B83"/>
    <w:multiLevelType w:val="hybridMultilevel"/>
    <w:tmpl w:val="F692D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8"/>
  </w:num>
  <w:num w:numId="4">
    <w:abstractNumId w:val="12"/>
  </w:num>
  <w:num w:numId="5">
    <w:abstractNumId w:val="11"/>
  </w:num>
  <w:num w:numId="6">
    <w:abstractNumId w:val="27"/>
  </w:num>
  <w:num w:numId="7">
    <w:abstractNumId w:val="24"/>
  </w:num>
  <w:num w:numId="8">
    <w:abstractNumId w:val="17"/>
  </w:num>
  <w:num w:numId="9">
    <w:abstractNumId w:val="5"/>
  </w:num>
  <w:num w:numId="10">
    <w:abstractNumId w:val="22"/>
  </w:num>
  <w:num w:numId="11">
    <w:abstractNumId w:val="8"/>
  </w:num>
  <w:num w:numId="12">
    <w:abstractNumId w:val="2"/>
  </w:num>
  <w:num w:numId="13">
    <w:abstractNumId w:val="10"/>
  </w:num>
  <w:num w:numId="14">
    <w:abstractNumId w:val="16"/>
  </w:num>
  <w:num w:numId="15">
    <w:abstractNumId w:val="9"/>
  </w:num>
  <w:num w:numId="16">
    <w:abstractNumId w:val="1"/>
  </w:num>
  <w:num w:numId="17">
    <w:abstractNumId w:val="6"/>
  </w:num>
  <w:num w:numId="18">
    <w:abstractNumId w:val="28"/>
  </w:num>
  <w:num w:numId="19">
    <w:abstractNumId w:val="21"/>
  </w:num>
  <w:num w:numId="20">
    <w:abstractNumId w:val="0"/>
  </w:num>
  <w:num w:numId="21">
    <w:abstractNumId w:val="15"/>
  </w:num>
  <w:num w:numId="22">
    <w:abstractNumId w:val="23"/>
  </w:num>
  <w:num w:numId="23">
    <w:abstractNumId w:val="14"/>
  </w:num>
  <w:num w:numId="24">
    <w:abstractNumId w:val="3"/>
  </w:num>
  <w:num w:numId="25">
    <w:abstractNumId w:val="13"/>
  </w:num>
  <w:num w:numId="26">
    <w:abstractNumId w:val="26"/>
  </w:num>
  <w:num w:numId="27">
    <w:abstractNumId w:val="4"/>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9FC"/>
    <w:rsid w:val="0005413B"/>
    <w:rsid w:val="00060A91"/>
    <w:rsid w:val="00095620"/>
    <w:rsid w:val="000D60F8"/>
    <w:rsid w:val="000E181D"/>
    <w:rsid w:val="001233BD"/>
    <w:rsid w:val="00176C75"/>
    <w:rsid w:val="001D67F7"/>
    <w:rsid w:val="00234864"/>
    <w:rsid w:val="0037017D"/>
    <w:rsid w:val="00386C7A"/>
    <w:rsid w:val="003B5AAF"/>
    <w:rsid w:val="003E49C7"/>
    <w:rsid w:val="003F232E"/>
    <w:rsid w:val="00412273"/>
    <w:rsid w:val="00483ADF"/>
    <w:rsid w:val="004A6D19"/>
    <w:rsid w:val="0054466A"/>
    <w:rsid w:val="005554F1"/>
    <w:rsid w:val="00562059"/>
    <w:rsid w:val="0058048F"/>
    <w:rsid w:val="005B374E"/>
    <w:rsid w:val="005C7786"/>
    <w:rsid w:val="005F7079"/>
    <w:rsid w:val="00625544"/>
    <w:rsid w:val="00633AF1"/>
    <w:rsid w:val="0066597B"/>
    <w:rsid w:val="00704ED6"/>
    <w:rsid w:val="00737607"/>
    <w:rsid w:val="007418A7"/>
    <w:rsid w:val="00757845"/>
    <w:rsid w:val="00781B58"/>
    <w:rsid w:val="00814E39"/>
    <w:rsid w:val="008633BB"/>
    <w:rsid w:val="008D0068"/>
    <w:rsid w:val="008D7716"/>
    <w:rsid w:val="009B2B05"/>
    <w:rsid w:val="009E684F"/>
    <w:rsid w:val="00AD154D"/>
    <w:rsid w:val="00AE61D8"/>
    <w:rsid w:val="00AF1FFF"/>
    <w:rsid w:val="00B05F39"/>
    <w:rsid w:val="00B12EA7"/>
    <w:rsid w:val="00C053A3"/>
    <w:rsid w:val="00C239EF"/>
    <w:rsid w:val="00C3468B"/>
    <w:rsid w:val="00C401E2"/>
    <w:rsid w:val="00C52290"/>
    <w:rsid w:val="00C55CFE"/>
    <w:rsid w:val="00CA37DB"/>
    <w:rsid w:val="00CC3EF0"/>
    <w:rsid w:val="00D123D4"/>
    <w:rsid w:val="00D25462"/>
    <w:rsid w:val="00D265FE"/>
    <w:rsid w:val="00D95713"/>
    <w:rsid w:val="00DA63B5"/>
    <w:rsid w:val="00DD4E53"/>
    <w:rsid w:val="00DF1BEE"/>
    <w:rsid w:val="00DF3684"/>
    <w:rsid w:val="00E01E37"/>
    <w:rsid w:val="00E5631E"/>
    <w:rsid w:val="00E649FC"/>
    <w:rsid w:val="00EA1828"/>
    <w:rsid w:val="00F26E4D"/>
    <w:rsid w:val="00F704EA"/>
    <w:rsid w:val="00F82EC7"/>
    <w:rsid w:val="00FE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37C95"/>
  <w15:docId w15:val="{F3A1F0D4-3488-4B85-B00F-78B2875A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BEE"/>
    <w:pPr>
      <w:outlineLvl w:val="0"/>
    </w:pPr>
    <w:rPr>
      <w:b/>
      <w:sz w:val="40"/>
      <w:szCs w:val="36"/>
      <w:lang w:val="en-CA"/>
    </w:rPr>
  </w:style>
  <w:style w:type="paragraph" w:styleId="Heading2">
    <w:name w:val="heading 2"/>
    <w:basedOn w:val="Normal"/>
    <w:next w:val="Normal"/>
    <w:link w:val="Heading2Char"/>
    <w:uiPriority w:val="9"/>
    <w:unhideWhenUsed/>
    <w:qFormat/>
    <w:rsid w:val="00DF1BEE"/>
    <w:pPr>
      <w:ind w:left="360"/>
      <w:outlineLvl w:val="1"/>
    </w:pPr>
    <w:rPr>
      <w:b/>
      <w:sz w:val="32"/>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6C75"/>
    <w:pPr>
      <w:ind w:left="720"/>
      <w:contextualSpacing/>
    </w:pPr>
  </w:style>
  <w:style w:type="character" w:customStyle="1" w:styleId="Heading1Char">
    <w:name w:val="Heading 1 Char"/>
    <w:basedOn w:val="DefaultParagraphFont"/>
    <w:link w:val="Heading1"/>
    <w:uiPriority w:val="9"/>
    <w:rsid w:val="00DF1BEE"/>
    <w:rPr>
      <w:b/>
      <w:sz w:val="40"/>
      <w:szCs w:val="36"/>
      <w:lang w:val="en-CA"/>
    </w:rPr>
  </w:style>
  <w:style w:type="character" w:customStyle="1" w:styleId="Heading2Char">
    <w:name w:val="Heading 2 Char"/>
    <w:basedOn w:val="DefaultParagraphFont"/>
    <w:link w:val="Heading2"/>
    <w:uiPriority w:val="9"/>
    <w:rsid w:val="00DF1BEE"/>
    <w:rPr>
      <w:b/>
      <w:sz w:val="32"/>
      <w:szCs w:val="28"/>
      <w:lang w:val="en-CA"/>
    </w:rPr>
  </w:style>
  <w:style w:type="paragraph" w:styleId="TOCHeading">
    <w:name w:val="TOC Heading"/>
    <w:basedOn w:val="Heading1"/>
    <w:next w:val="Normal"/>
    <w:uiPriority w:val="39"/>
    <w:unhideWhenUsed/>
    <w:qFormat/>
    <w:rsid w:val="0037017D"/>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37017D"/>
    <w:pPr>
      <w:spacing w:after="100"/>
    </w:pPr>
  </w:style>
  <w:style w:type="paragraph" w:styleId="TOC2">
    <w:name w:val="toc 2"/>
    <w:basedOn w:val="Normal"/>
    <w:next w:val="Normal"/>
    <w:autoRedefine/>
    <w:uiPriority w:val="39"/>
    <w:unhideWhenUsed/>
    <w:rsid w:val="0037017D"/>
    <w:pPr>
      <w:spacing w:after="100"/>
      <w:ind w:left="220"/>
    </w:pPr>
  </w:style>
  <w:style w:type="character" w:styleId="Hyperlink">
    <w:name w:val="Hyperlink"/>
    <w:basedOn w:val="DefaultParagraphFont"/>
    <w:uiPriority w:val="99"/>
    <w:unhideWhenUsed/>
    <w:rsid w:val="0037017D"/>
    <w:rPr>
      <w:color w:val="0563C1" w:themeColor="hyperlink"/>
      <w:u w:val="single"/>
    </w:rPr>
  </w:style>
  <w:style w:type="paragraph" w:styleId="Header">
    <w:name w:val="header"/>
    <w:basedOn w:val="Normal"/>
    <w:link w:val="HeaderChar"/>
    <w:uiPriority w:val="99"/>
    <w:unhideWhenUsed/>
    <w:rsid w:val="00370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7D"/>
  </w:style>
  <w:style w:type="paragraph" w:styleId="Footer">
    <w:name w:val="footer"/>
    <w:basedOn w:val="Normal"/>
    <w:link w:val="FooterChar"/>
    <w:uiPriority w:val="99"/>
    <w:unhideWhenUsed/>
    <w:rsid w:val="0037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7D"/>
  </w:style>
  <w:style w:type="paragraph" w:styleId="Title">
    <w:name w:val="Title"/>
    <w:basedOn w:val="Normal"/>
    <w:next w:val="Normal"/>
    <w:link w:val="TitleChar"/>
    <w:uiPriority w:val="10"/>
    <w:qFormat/>
    <w:rsid w:val="005554F1"/>
    <w:pPr>
      <w:jc w:val="center"/>
    </w:pPr>
    <w:rPr>
      <w:b/>
      <w:sz w:val="56"/>
      <w:szCs w:val="56"/>
      <w:lang w:val="en-CA"/>
    </w:rPr>
  </w:style>
  <w:style w:type="character" w:customStyle="1" w:styleId="TitleChar">
    <w:name w:val="Title Char"/>
    <w:basedOn w:val="DefaultParagraphFont"/>
    <w:link w:val="Title"/>
    <w:uiPriority w:val="10"/>
    <w:rsid w:val="005554F1"/>
    <w:rPr>
      <w:b/>
      <w:sz w:val="56"/>
      <w:szCs w:val="56"/>
      <w:lang w:val="en-CA"/>
    </w:rPr>
  </w:style>
  <w:style w:type="paragraph" w:styleId="CommentText">
    <w:name w:val="annotation text"/>
    <w:basedOn w:val="Normal"/>
    <w:link w:val="CommentTextChar"/>
    <w:uiPriority w:val="99"/>
    <w:unhideWhenUsed/>
    <w:rsid w:val="00781B58"/>
    <w:pPr>
      <w:spacing w:line="240" w:lineRule="auto"/>
    </w:pPr>
    <w:rPr>
      <w:sz w:val="20"/>
      <w:szCs w:val="20"/>
    </w:rPr>
  </w:style>
  <w:style w:type="character" w:customStyle="1" w:styleId="CommentTextChar">
    <w:name w:val="Comment Text Char"/>
    <w:basedOn w:val="DefaultParagraphFont"/>
    <w:link w:val="CommentText"/>
    <w:uiPriority w:val="99"/>
    <w:rsid w:val="00781B58"/>
    <w:rPr>
      <w:sz w:val="20"/>
      <w:szCs w:val="20"/>
    </w:rPr>
  </w:style>
  <w:style w:type="table" w:styleId="TableGrid">
    <w:name w:val="Table Grid"/>
    <w:basedOn w:val="TableNormal"/>
    <w:uiPriority w:val="39"/>
    <w:rsid w:val="008633B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68B"/>
    <w:rPr>
      <w:rFonts w:ascii="Segoe UI" w:hAnsi="Segoe UI" w:cs="Segoe UI"/>
      <w:sz w:val="18"/>
      <w:szCs w:val="18"/>
    </w:rPr>
  </w:style>
  <w:style w:type="character" w:styleId="CommentReference">
    <w:name w:val="annotation reference"/>
    <w:basedOn w:val="DefaultParagraphFont"/>
    <w:uiPriority w:val="99"/>
    <w:semiHidden/>
    <w:unhideWhenUsed/>
    <w:rsid w:val="00F704EA"/>
    <w:rPr>
      <w:sz w:val="16"/>
      <w:szCs w:val="16"/>
    </w:rPr>
  </w:style>
  <w:style w:type="paragraph" w:styleId="CommentSubject">
    <w:name w:val="annotation subject"/>
    <w:basedOn w:val="CommentText"/>
    <w:next w:val="CommentText"/>
    <w:link w:val="CommentSubjectChar"/>
    <w:uiPriority w:val="99"/>
    <w:semiHidden/>
    <w:unhideWhenUsed/>
    <w:rsid w:val="00F704EA"/>
    <w:rPr>
      <w:b/>
      <w:bCs/>
    </w:rPr>
  </w:style>
  <w:style w:type="character" w:customStyle="1" w:styleId="CommentSubjectChar">
    <w:name w:val="Comment Subject Char"/>
    <w:basedOn w:val="CommentTextChar"/>
    <w:link w:val="CommentSubject"/>
    <w:uiPriority w:val="99"/>
    <w:semiHidden/>
    <w:rsid w:val="00F704EA"/>
    <w:rPr>
      <w:b/>
      <w:bCs/>
      <w:sz w:val="20"/>
      <w:szCs w:val="20"/>
    </w:rPr>
  </w:style>
  <w:style w:type="paragraph" w:styleId="TOC3">
    <w:name w:val="toc 3"/>
    <w:basedOn w:val="Normal"/>
    <w:next w:val="Normal"/>
    <w:autoRedefine/>
    <w:uiPriority w:val="39"/>
    <w:unhideWhenUsed/>
    <w:rsid w:val="007418A7"/>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0213-4236-4810-87DF-8D9EC7C2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Gvpl</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Ciccone</dc:creator>
  <cp:lastModifiedBy>Christina McNish</cp:lastModifiedBy>
  <cp:revision>8</cp:revision>
  <cp:lastPrinted>2016-12-29T22:09:00Z</cp:lastPrinted>
  <dcterms:created xsi:type="dcterms:W3CDTF">2019-02-19T18:42:00Z</dcterms:created>
  <dcterms:modified xsi:type="dcterms:W3CDTF">2022-03-18T16:15:00Z</dcterms:modified>
</cp:coreProperties>
</file>