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EDF83" w14:textId="77777777" w:rsidR="00810303" w:rsidRPr="00F811DF" w:rsidRDefault="00810303" w:rsidP="00810303">
      <w:pPr>
        <w:spacing w:line="240" w:lineRule="auto"/>
        <w:rPr>
          <w:rFonts w:ascii="Verdana" w:hAnsi="Verdana" w:cs="Calibri"/>
          <w:szCs w:val="24"/>
        </w:rPr>
      </w:pPr>
      <w:bookmarkStart w:id="0" w:name="_Hlk68597113"/>
      <w:r w:rsidRPr="00F811DF">
        <w:rPr>
          <w:rFonts w:ascii="Verdana" w:hAnsi="Verdana" w:cs="Calibri"/>
          <w:szCs w:val="24"/>
        </w:rPr>
        <w:t>[Date]</w:t>
      </w:r>
    </w:p>
    <w:p w14:paraId="73616626" w14:textId="77777777" w:rsidR="00810303" w:rsidRPr="00F811DF" w:rsidRDefault="00810303" w:rsidP="00810303">
      <w:pPr>
        <w:spacing w:line="240" w:lineRule="auto"/>
        <w:rPr>
          <w:rFonts w:ascii="Verdana" w:hAnsi="Verdana" w:cs="Calibri"/>
          <w:szCs w:val="24"/>
        </w:rPr>
      </w:pPr>
    </w:p>
    <w:p w14:paraId="1459C7F0" w14:textId="69A7EA96" w:rsidR="00077B26" w:rsidRPr="00077B26" w:rsidRDefault="00077B26" w:rsidP="00077B26">
      <w:pPr>
        <w:spacing w:line="240" w:lineRule="auto"/>
        <w:contextualSpacing/>
        <w:rPr>
          <w:rFonts w:ascii="Verdana" w:hAnsi="Verdana" w:cs="Calibri"/>
          <w:szCs w:val="24"/>
        </w:rPr>
      </w:pPr>
      <w:r w:rsidRPr="00077B26">
        <w:rPr>
          <w:rFonts w:ascii="Verdana" w:hAnsi="Verdana" w:cs="Calibri"/>
          <w:szCs w:val="24"/>
        </w:rPr>
        <w:t>[Nom du ou de la député(e)]</w:t>
      </w:r>
      <w:r>
        <w:rPr>
          <w:rFonts w:ascii="Verdana" w:hAnsi="Verdana" w:cs="Calibri"/>
          <w:szCs w:val="24"/>
        </w:rPr>
        <w:t>, député(e)</w:t>
      </w:r>
    </w:p>
    <w:p w14:paraId="535802C6" w14:textId="77777777" w:rsidR="00077B26" w:rsidRPr="00077B26" w:rsidRDefault="00077B26" w:rsidP="00077B26">
      <w:pPr>
        <w:spacing w:line="240" w:lineRule="auto"/>
        <w:contextualSpacing/>
        <w:rPr>
          <w:rFonts w:ascii="Verdana" w:hAnsi="Verdana" w:cs="Calibri"/>
          <w:szCs w:val="24"/>
        </w:rPr>
      </w:pPr>
      <w:r w:rsidRPr="00077B26">
        <w:rPr>
          <w:rFonts w:ascii="Verdana" w:hAnsi="Verdana" w:cs="Calibri"/>
          <w:szCs w:val="24"/>
        </w:rPr>
        <w:t>Chambre des communes</w:t>
      </w:r>
    </w:p>
    <w:p w14:paraId="726F55CB" w14:textId="77777777" w:rsidR="00077B26" w:rsidRPr="00077B26" w:rsidRDefault="00077B26" w:rsidP="00077B26">
      <w:pPr>
        <w:spacing w:line="240" w:lineRule="auto"/>
        <w:contextualSpacing/>
        <w:rPr>
          <w:rFonts w:ascii="Verdana" w:hAnsi="Verdana" w:cs="Calibri"/>
          <w:szCs w:val="24"/>
        </w:rPr>
      </w:pPr>
      <w:r w:rsidRPr="00077B26">
        <w:rPr>
          <w:rFonts w:ascii="Verdana" w:hAnsi="Verdana" w:cs="Calibri"/>
          <w:szCs w:val="24"/>
        </w:rPr>
        <w:t>Ottawa (Ontario)</w:t>
      </w:r>
    </w:p>
    <w:p w14:paraId="5A89E899" w14:textId="77777777" w:rsidR="00810303" w:rsidRPr="00077B26" w:rsidRDefault="00810303" w:rsidP="00810303">
      <w:pPr>
        <w:spacing w:after="0" w:line="240" w:lineRule="auto"/>
        <w:rPr>
          <w:rFonts w:ascii="Verdana" w:hAnsi="Verdana" w:cs="Calibri"/>
          <w:szCs w:val="24"/>
        </w:rPr>
      </w:pPr>
      <w:r w:rsidRPr="00077B26">
        <w:rPr>
          <w:rFonts w:ascii="Verdana" w:hAnsi="Verdana" w:cs="Calibri"/>
          <w:szCs w:val="24"/>
        </w:rPr>
        <w:t>K1A 0A6</w:t>
      </w:r>
    </w:p>
    <w:p w14:paraId="77AD2599" w14:textId="58585A12" w:rsidR="00810303" w:rsidRPr="00F811DF" w:rsidRDefault="00AD3BE6" w:rsidP="00810303">
      <w:pPr>
        <w:spacing w:after="0" w:line="240" w:lineRule="auto"/>
        <w:rPr>
          <w:rFonts w:ascii="Verdana" w:hAnsi="Verdana" w:cs="Calibri"/>
          <w:szCs w:val="24"/>
        </w:rPr>
      </w:pPr>
      <w:hyperlink r:id="rId6" w:history="1">
        <w:r w:rsidRPr="00D368F7">
          <w:rPr>
            <w:rStyle w:val="Lienhypertexte"/>
            <w:rFonts w:ascii="Verdana" w:hAnsi="Verdana" w:cs="Calibri"/>
            <w:szCs w:val="24"/>
          </w:rPr>
          <w:t>Prénom.Nom@parl.gc.ca</w:t>
        </w:r>
      </w:hyperlink>
    </w:p>
    <w:p w14:paraId="48884DA0" w14:textId="77777777" w:rsidR="00810303" w:rsidRPr="00F811DF" w:rsidRDefault="00810303" w:rsidP="00810303">
      <w:pPr>
        <w:spacing w:line="240" w:lineRule="auto"/>
        <w:rPr>
          <w:rFonts w:ascii="Verdana" w:hAnsi="Verdana" w:cs="Calibri"/>
          <w:szCs w:val="24"/>
        </w:rPr>
      </w:pPr>
    </w:p>
    <w:p w14:paraId="3016D475" w14:textId="7B989E6F" w:rsidR="00810303" w:rsidRDefault="00077B26" w:rsidP="00810303">
      <w:pPr>
        <w:spacing w:line="240" w:lineRule="auto"/>
        <w:contextualSpacing/>
        <w:rPr>
          <w:rFonts w:ascii="Verdana" w:hAnsi="Verdana" w:cs="Calibri"/>
          <w:szCs w:val="24"/>
        </w:rPr>
      </w:pPr>
      <w:r w:rsidRPr="00077B26">
        <w:rPr>
          <w:rFonts w:ascii="Verdana" w:hAnsi="Verdana" w:cs="Calibri"/>
          <w:szCs w:val="24"/>
        </w:rPr>
        <w:t xml:space="preserve">[Madame la </w:t>
      </w:r>
      <w:r w:rsidR="00E250D2">
        <w:rPr>
          <w:rFonts w:ascii="Verdana" w:hAnsi="Verdana" w:cs="Calibri"/>
          <w:szCs w:val="24"/>
        </w:rPr>
        <w:t>D</w:t>
      </w:r>
      <w:r w:rsidRPr="00077B26">
        <w:rPr>
          <w:rFonts w:ascii="Verdana" w:hAnsi="Verdana" w:cs="Calibri"/>
          <w:szCs w:val="24"/>
        </w:rPr>
        <w:t xml:space="preserve">éputée,] [Monsieur le </w:t>
      </w:r>
      <w:r w:rsidR="00E250D2">
        <w:rPr>
          <w:rFonts w:ascii="Verdana" w:hAnsi="Verdana" w:cs="Calibri"/>
          <w:szCs w:val="24"/>
        </w:rPr>
        <w:t>D</w:t>
      </w:r>
      <w:r w:rsidRPr="00077B26">
        <w:rPr>
          <w:rFonts w:ascii="Verdana" w:hAnsi="Verdana" w:cs="Calibri"/>
          <w:szCs w:val="24"/>
        </w:rPr>
        <w:t>éputé,]</w:t>
      </w:r>
    </w:p>
    <w:p w14:paraId="31AAA89D" w14:textId="77777777" w:rsidR="00077B26" w:rsidRPr="00077B26" w:rsidRDefault="00077B26" w:rsidP="00810303">
      <w:pPr>
        <w:spacing w:line="240" w:lineRule="auto"/>
        <w:contextualSpacing/>
        <w:rPr>
          <w:rFonts w:ascii="Verdana" w:hAnsi="Verdana" w:cs="Calibri"/>
          <w:szCs w:val="24"/>
        </w:rPr>
      </w:pPr>
    </w:p>
    <w:p w14:paraId="76E16477" w14:textId="42EE7430" w:rsidR="00810303" w:rsidRPr="00077B26" w:rsidRDefault="00077B26" w:rsidP="00810303">
      <w:pPr>
        <w:rPr>
          <w:rFonts w:ascii="Verdana" w:hAnsi="Verdana" w:cs="Calibri"/>
          <w:szCs w:val="24"/>
        </w:rPr>
      </w:pPr>
      <w:r w:rsidRPr="00077B26">
        <w:rPr>
          <w:rFonts w:ascii="Verdana" w:hAnsi="Verdana" w:cs="Calibri"/>
          <w:szCs w:val="24"/>
        </w:rPr>
        <w:t>Comme vous le savez</w:t>
      </w:r>
      <w:r w:rsidR="00810303" w:rsidRPr="00077B26">
        <w:rPr>
          <w:rFonts w:ascii="Verdana" w:hAnsi="Verdana" w:cs="Calibri"/>
          <w:szCs w:val="24"/>
        </w:rPr>
        <w:t>,</w:t>
      </w:r>
      <w:r w:rsidR="00E250D2">
        <w:rPr>
          <w:rFonts w:ascii="Verdana" w:hAnsi="Verdana" w:cs="Calibri"/>
          <w:szCs w:val="24"/>
        </w:rPr>
        <w:t xml:space="preserve"> le gouvernement </w:t>
      </w:r>
      <w:bookmarkStart w:id="1" w:name="_Hlk68597589"/>
      <w:r w:rsidR="00E250D2">
        <w:rPr>
          <w:rFonts w:ascii="Verdana" w:hAnsi="Verdana" w:cs="Calibri"/>
          <w:szCs w:val="24"/>
        </w:rPr>
        <w:t xml:space="preserve">fédéral a récemment </w:t>
      </w:r>
      <w:r w:rsidR="00940267">
        <w:rPr>
          <w:rFonts w:ascii="Verdana" w:hAnsi="Verdana" w:cs="Calibri"/>
          <w:szCs w:val="24"/>
        </w:rPr>
        <w:t>annul</w:t>
      </w:r>
      <w:r w:rsidR="00E56C56">
        <w:rPr>
          <w:rFonts w:ascii="Verdana" w:hAnsi="Verdana" w:cs="Calibri"/>
          <w:szCs w:val="24"/>
        </w:rPr>
        <w:t>é</w:t>
      </w:r>
      <w:r w:rsidR="00940267">
        <w:rPr>
          <w:rFonts w:ascii="Verdana" w:hAnsi="Verdana" w:cs="Calibri"/>
          <w:szCs w:val="24"/>
        </w:rPr>
        <w:t xml:space="preserve"> </w:t>
      </w:r>
      <w:bookmarkStart w:id="2" w:name="_Hlk68597558"/>
      <w:bookmarkEnd w:id="1"/>
      <w:r w:rsidR="00940267">
        <w:rPr>
          <w:rFonts w:ascii="Verdana" w:hAnsi="Verdana" w:cs="Calibri"/>
          <w:szCs w:val="24"/>
        </w:rPr>
        <w:t xml:space="preserve">les suppressions proposées </w:t>
      </w:r>
      <w:r w:rsidR="00E56C56">
        <w:rPr>
          <w:rFonts w:ascii="Verdana" w:hAnsi="Verdana" w:cs="Calibri"/>
          <w:szCs w:val="24"/>
        </w:rPr>
        <w:t>au financement de</w:t>
      </w:r>
      <w:r w:rsidR="00940267">
        <w:rPr>
          <w:rFonts w:ascii="Verdana" w:hAnsi="Verdana" w:cs="Calibri"/>
          <w:szCs w:val="24"/>
        </w:rPr>
        <w:t xml:space="preserve"> la</w:t>
      </w:r>
      <w:r w:rsidR="00940267" w:rsidRPr="00940267">
        <w:rPr>
          <w:rFonts w:ascii="Verdana" w:hAnsi="Verdana" w:cs="Calibri"/>
          <w:szCs w:val="24"/>
        </w:rPr>
        <w:t xml:space="preserve"> </w:t>
      </w:r>
      <w:r w:rsidR="00940267" w:rsidRPr="00077B26">
        <w:rPr>
          <w:rFonts w:ascii="Verdana" w:hAnsi="Verdana" w:cs="Calibri"/>
          <w:szCs w:val="24"/>
        </w:rPr>
        <w:t xml:space="preserve">production </w:t>
      </w:r>
      <w:r w:rsidR="00940267">
        <w:rPr>
          <w:rFonts w:ascii="Verdana" w:hAnsi="Verdana" w:cs="Calibri"/>
          <w:szCs w:val="24"/>
        </w:rPr>
        <w:t xml:space="preserve">et </w:t>
      </w:r>
      <w:r w:rsidR="00E56C56">
        <w:rPr>
          <w:rFonts w:ascii="Verdana" w:hAnsi="Verdana" w:cs="Calibri"/>
          <w:szCs w:val="24"/>
        </w:rPr>
        <w:t>de</w:t>
      </w:r>
      <w:r w:rsidR="00940267">
        <w:rPr>
          <w:rFonts w:ascii="Verdana" w:hAnsi="Verdana" w:cs="Calibri"/>
          <w:szCs w:val="24"/>
        </w:rPr>
        <w:t xml:space="preserve"> la</w:t>
      </w:r>
      <w:r w:rsidR="00940267" w:rsidRPr="00077B26">
        <w:rPr>
          <w:rFonts w:ascii="Verdana" w:hAnsi="Verdana" w:cs="Calibri"/>
          <w:szCs w:val="24"/>
        </w:rPr>
        <w:t xml:space="preserve"> distribution</w:t>
      </w:r>
      <w:r w:rsidR="00940267">
        <w:rPr>
          <w:rFonts w:ascii="Verdana" w:hAnsi="Verdana" w:cs="Calibri"/>
          <w:szCs w:val="24"/>
        </w:rPr>
        <w:t xml:space="preserve"> de livres</w:t>
      </w:r>
      <w:r w:rsidR="00810303" w:rsidRPr="00077B26">
        <w:rPr>
          <w:rFonts w:ascii="Verdana" w:hAnsi="Verdana" w:cs="Calibri"/>
          <w:szCs w:val="24"/>
        </w:rPr>
        <w:t xml:space="preserve"> accessible</w:t>
      </w:r>
      <w:r w:rsidR="00940267">
        <w:rPr>
          <w:rFonts w:ascii="Verdana" w:hAnsi="Verdana" w:cs="Calibri"/>
          <w:szCs w:val="24"/>
        </w:rPr>
        <w:t>s</w:t>
      </w:r>
      <w:bookmarkEnd w:id="2"/>
      <w:r w:rsidR="00810303" w:rsidRPr="00077B26">
        <w:rPr>
          <w:rFonts w:ascii="Verdana" w:hAnsi="Verdana" w:cs="Calibri"/>
          <w:szCs w:val="24"/>
        </w:rPr>
        <w:t>.</w:t>
      </w:r>
      <w:r w:rsidR="00940267">
        <w:rPr>
          <w:rFonts w:ascii="Verdana" w:hAnsi="Verdana" w:cs="Calibri"/>
          <w:szCs w:val="24"/>
        </w:rPr>
        <w:t xml:space="preserve"> Par cette dé</w:t>
      </w:r>
      <w:r w:rsidR="00810303" w:rsidRPr="00077B26">
        <w:rPr>
          <w:rFonts w:ascii="Verdana" w:hAnsi="Verdana" w:cs="Calibri"/>
          <w:szCs w:val="24"/>
        </w:rPr>
        <w:t>cision</w:t>
      </w:r>
      <w:r w:rsidR="00940267">
        <w:rPr>
          <w:rFonts w:ascii="Verdana" w:hAnsi="Verdana" w:cs="Calibri"/>
          <w:szCs w:val="24"/>
        </w:rPr>
        <w:t xml:space="preserve">, le </w:t>
      </w:r>
      <w:r w:rsidR="00940267" w:rsidRPr="00940267">
        <w:rPr>
          <w:rFonts w:ascii="Verdana" w:hAnsi="Verdana" w:cs="Calibri"/>
          <w:szCs w:val="24"/>
        </w:rPr>
        <w:t>gouvernement fédéral</w:t>
      </w:r>
      <w:r w:rsidR="00940267" w:rsidRPr="00940267">
        <w:rPr>
          <w:rFonts w:ascii="Verdana" w:hAnsi="Verdana" w:cs="Calibri"/>
          <w:szCs w:val="24"/>
        </w:rPr>
        <w:t xml:space="preserve"> reconnaît l’importance des </w:t>
      </w:r>
      <w:r w:rsidR="00940267" w:rsidRPr="00940267">
        <w:rPr>
          <w:rFonts w:ascii="Verdana" w:hAnsi="Verdana" w:cs="Calibri"/>
          <w:szCs w:val="24"/>
        </w:rPr>
        <w:t>livres accessibles</w:t>
      </w:r>
      <w:r w:rsidR="00940267" w:rsidRPr="00940267">
        <w:rPr>
          <w:rFonts w:ascii="Verdana" w:hAnsi="Verdana" w:cs="Calibri"/>
          <w:szCs w:val="24"/>
        </w:rPr>
        <w:t xml:space="preserve"> pour la </w:t>
      </w:r>
      <w:r w:rsidR="00940267" w:rsidRPr="00940267">
        <w:rPr>
          <w:rFonts w:ascii="Verdana" w:hAnsi="Verdana"/>
          <w:szCs w:val="24"/>
        </w:rPr>
        <w:t>personne sur dix parmi nos concitoyens qui présente une déficience de lecture des imprimés</w:t>
      </w:r>
      <w:r w:rsidR="00810303" w:rsidRPr="00077B26">
        <w:rPr>
          <w:rFonts w:ascii="Verdana" w:hAnsi="Verdana" w:cs="Calibri"/>
          <w:szCs w:val="24"/>
        </w:rPr>
        <w:t xml:space="preserve">. </w:t>
      </w:r>
      <w:r w:rsidR="00940267">
        <w:rPr>
          <w:rFonts w:ascii="Verdana" w:hAnsi="Verdana" w:cs="Calibri"/>
          <w:szCs w:val="24"/>
        </w:rPr>
        <w:t>Je vous écris pour vous remercier de ce sursis</w:t>
      </w:r>
      <w:r w:rsidR="00D43E16">
        <w:rPr>
          <w:rFonts w:ascii="Verdana" w:hAnsi="Verdana" w:cs="Calibri"/>
          <w:szCs w:val="24"/>
        </w:rPr>
        <w:t xml:space="preserve"> et vous demander de faire le nécessaire pour que le</w:t>
      </w:r>
      <w:r w:rsidR="00810303" w:rsidRPr="00077B26">
        <w:rPr>
          <w:rFonts w:ascii="Verdana" w:hAnsi="Verdana" w:cs="Calibri"/>
          <w:szCs w:val="24"/>
        </w:rPr>
        <w:t xml:space="preserve"> Centre </w:t>
      </w:r>
      <w:r w:rsidR="00D43E16">
        <w:rPr>
          <w:rFonts w:ascii="Verdana" w:hAnsi="Verdana" w:cs="Calibri"/>
          <w:szCs w:val="24"/>
        </w:rPr>
        <w:t>d’accès équitable aux bibliothèques (</w:t>
      </w:r>
      <w:r w:rsidR="00D43E16" w:rsidRPr="00077B26">
        <w:rPr>
          <w:rFonts w:ascii="Verdana" w:hAnsi="Verdana" w:cs="Calibri"/>
          <w:szCs w:val="24"/>
        </w:rPr>
        <w:t>CAÉB</w:t>
      </w:r>
      <w:r w:rsidR="00D43E16">
        <w:rPr>
          <w:rFonts w:ascii="Verdana" w:hAnsi="Verdana" w:cs="Calibri"/>
          <w:szCs w:val="24"/>
        </w:rPr>
        <w:t>) bénéficie d’un financement durable et à long terme</w:t>
      </w:r>
      <w:r w:rsidRPr="00077B26">
        <w:rPr>
          <w:rFonts w:ascii="Verdana" w:hAnsi="Verdana" w:cs="Calibri"/>
          <w:szCs w:val="24"/>
        </w:rPr>
        <w:t>. Le CAÉB offre du matériel de lecture</w:t>
      </w:r>
      <w:r w:rsidR="00D43E16">
        <w:rPr>
          <w:rFonts w:ascii="Verdana" w:hAnsi="Verdana" w:cs="Calibri"/>
          <w:szCs w:val="24"/>
        </w:rPr>
        <w:t xml:space="preserve"> dont ont besoin les</w:t>
      </w:r>
      <w:r w:rsidRPr="00077B26">
        <w:rPr>
          <w:rFonts w:ascii="Verdana" w:hAnsi="Verdana" w:cs="Calibri"/>
          <w:szCs w:val="24"/>
        </w:rPr>
        <w:t xml:space="preserve"> personnes incapables de lire les imprimés, notamment en raison d’une perte de vision, d’un trouble d’apprentissage ou d’un handicap physique</w:t>
      </w:r>
      <w:r w:rsidR="00810303" w:rsidRPr="00077B26">
        <w:rPr>
          <w:rFonts w:ascii="Verdana" w:hAnsi="Verdana" w:cs="Calibri"/>
          <w:szCs w:val="24"/>
        </w:rPr>
        <w:t xml:space="preserve">. </w:t>
      </w:r>
    </w:p>
    <w:p w14:paraId="3AD30BAE" w14:textId="5094EEC6" w:rsidR="00105B81" w:rsidRPr="00077B26" w:rsidRDefault="00D43E16" w:rsidP="00810303">
      <w:pPr>
        <w:spacing w:line="240" w:lineRule="auto"/>
        <w:rPr>
          <w:rFonts w:ascii="Verdana" w:hAnsi="Verdana" w:cs="Calibri"/>
          <w:szCs w:val="24"/>
        </w:rPr>
      </w:pPr>
      <w:bookmarkStart w:id="3" w:name="_Hlk68591875"/>
      <w:r>
        <w:rPr>
          <w:rFonts w:ascii="Verdana" w:hAnsi="Verdana" w:cs="Calibri"/>
          <w:szCs w:val="24"/>
        </w:rPr>
        <w:t xml:space="preserve">Malheureusement, la récente annonce du </w:t>
      </w:r>
      <w:r>
        <w:rPr>
          <w:rFonts w:ascii="Verdana" w:hAnsi="Verdana" w:cs="Calibri"/>
          <w:szCs w:val="24"/>
        </w:rPr>
        <w:t xml:space="preserve">gouvernement </w:t>
      </w:r>
      <w:bookmarkEnd w:id="3"/>
      <w:r w:rsidR="00E250D2">
        <w:rPr>
          <w:rFonts w:ascii="Verdana" w:hAnsi="Verdana" w:cs="Calibri"/>
          <w:szCs w:val="24"/>
        </w:rPr>
        <w:t>fédéral</w:t>
      </w:r>
      <w:r w:rsidR="00810303" w:rsidRPr="00077B26">
        <w:rPr>
          <w:rFonts w:ascii="Verdana" w:hAnsi="Verdana" w:cs="Calibri"/>
          <w:szCs w:val="24"/>
        </w:rPr>
        <w:t xml:space="preserve"> </w:t>
      </w:r>
      <w:r>
        <w:rPr>
          <w:rFonts w:ascii="Verdana" w:hAnsi="Verdana" w:cs="Calibri"/>
          <w:szCs w:val="24"/>
        </w:rPr>
        <w:t>n’offre aucune garantie de financement à plus long terme</w:t>
      </w:r>
      <w:r w:rsidR="00D91686">
        <w:rPr>
          <w:rFonts w:ascii="Verdana" w:hAnsi="Verdana" w:cs="Calibri"/>
          <w:szCs w:val="24"/>
        </w:rPr>
        <w:t>, financement qu’il prévoit toujours interrompre intégralement pour</w:t>
      </w:r>
      <w:r w:rsidR="00105B81" w:rsidRPr="00077B26">
        <w:rPr>
          <w:rFonts w:ascii="Verdana" w:hAnsi="Verdana" w:cs="Calibri"/>
          <w:szCs w:val="24"/>
        </w:rPr>
        <w:t xml:space="preserve"> </w:t>
      </w:r>
      <w:r w:rsidR="00D91686">
        <w:rPr>
          <w:rFonts w:ascii="Verdana" w:hAnsi="Verdana" w:cs="Calibri"/>
          <w:szCs w:val="24"/>
        </w:rPr>
        <w:t xml:space="preserve">l’exercice financier </w:t>
      </w:r>
      <w:r w:rsidR="00105B81" w:rsidRPr="00077B26">
        <w:rPr>
          <w:rFonts w:ascii="Verdana" w:hAnsi="Verdana" w:cs="Calibri"/>
          <w:szCs w:val="24"/>
        </w:rPr>
        <w:t>2024-2025</w:t>
      </w:r>
      <w:r w:rsidR="00810303" w:rsidRPr="00077B26">
        <w:rPr>
          <w:rFonts w:ascii="Verdana" w:hAnsi="Verdana" w:cs="Calibri"/>
          <w:szCs w:val="24"/>
        </w:rPr>
        <w:t>.</w:t>
      </w:r>
      <w:r w:rsidR="00D91686">
        <w:rPr>
          <w:rFonts w:ascii="Verdana" w:hAnsi="Verdana" w:cs="Calibri"/>
          <w:szCs w:val="24"/>
        </w:rPr>
        <w:t xml:space="preserve"> Sans garantie de financement</w:t>
      </w:r>
      <w:r w:rsidR="00810303" w:rsidRPr="00077B26">
        <w:rPr>
          <w:rFonts w:ascii="Verdana" w:hAnsi="Verdana" w:cs="Calibri"/>
          <w:szCs w:val="24"/>
        </w:rPr>
        <w:t xml:space="preserve">, </w:t>
      </w:r>
      <w:r w:rsidR="00D91686">
        <w:rPr>
          <w:rFonts w:ascii="Verdana" w:hAnsi="Verdana" w:cs="Calibri"/>
          <w:szCs w:val="24"/>
        </w:rPr>
        <w:t xml:space="preserve">le </w:t>
      </w:r>
      <w:r w:rsidR="00D91686" w:rsidRPr="00077B26">
        <w:rPr>
          <w:rFonts w:ascii="Verdana" w:hAnsi="Verdana" w:cs="Calibri"/>
          <w:szCs w:val="24"/>
        </w:rPr>
        <w:t xml:space="preserve">CAÉB </w:t>
      </w:r>
      <w:r w:rsidR="00D91686">
        <w:rPr>
          <w:rFonts w:ascii="Verdana" w:hAnsi="Verdana" w:cs="Calibri"/>
          <w:szCs w:val="24"/>
        </w:rPr>
        <w:t xml:space="preserve">pourrait être confronté l’année prochaine à une réduction de </w:t>
      </w:r>
      <w:r w:rsidR="00810303" w:rsidRPr="00077B26">
        <w:rPr>
          <w:rFonts w:ascii="Verdana" w:hAnsi="Verdana" w:cs="Calibri"/>
          <w:szCs w:val="24"/>
        </w:rPr>
        <w:t>50</w:t>
      </w:r>
      <w:r w:rsidR="00D91686">
        <w:rPr>
          <w:rFonts w:ascii="Verdana" w:hAnsi="Verdana" w:cs="Calibri"/>
          <w:szCs w:val="24"/>
        </w:rPr>
        <w:t xml:space="preserve"> pour cent de son budget de</w:t>
      </w:r>
      <w:r w:rsidR="00D91686" w:rsidRPr="00D91686">
        <w:rPr>
          <w:rFonts w:ascii="Verdana" w:hAnsi="Verdana" w:cs="Calibri"/>
          <w:szCs w:val="24"/>
        </w:rPr>
        <w:t xml:space="preserve"> </w:t>
      </w:r>
      <w:r w:rsidR="00D91686" w:rsidRPr="00077B26">
        <w:rPr>
          <w:rFonts w:ascii="Verdana" w:hAnsi="Verdana" w:cs="Calibri"/>
          <w:szCs w:val="24"/>
        </w:rPr>
        <w:t xml:space="preserve">production </w:t>
      </w:r>
      <w:r w:rsidR="00D91686">
        <w:rPr>
          <w:rFonts w:ascii="Verdana" w:hAnsi="Verdana" w:cs="Calibri"/>
          <w:szCs w:val="24"/>
        </w:rPr>
        <w:t>et de</w:t>
      </w:r>
      <w:r w:rsidR="00D91686" w:rsidRPr="00077B26">
        <w:rPr>
          <w:rFonts w:ascii="Verdana" w:hAnsi="Verdana" w:cs="Calibri"/>
          <w:szCs w:val="24"/>
        </w:rPr>
        <w:t xml:space="preserve"> distribution</w:t>
      </w:r>
      <w:r w:rsidR="00D91686">
        <w:rPr>
          <w:rFonts w:ascii="Verdana" w:hAnsi="Verdana" w:cs="Calibri"/>
          <w:szCs w:val="24"/>
        </w:rPr>
        <w:t>, réduction qui aura</w:t>
      </w:r>
      <w:r w:rsidR="00810303" w:rsidRPr="00077B26">
        <w:rPr>
          <w:rFonts w:ascii="Verdana" w:hAnsi="Verdana" w:cs="Calibri"/>
          <w:szCs w:val="24"/>
        </w:rPr>
        <w:t xml:space="preserve"> </w:t>
      </w:r>
      <w:r w:rsidR="00077B26" w:rsidRPr="00077B26">
        <w:rPr>
          <w:rFonts w:ascii="Verdana" w:hAnsi="Verdana" w:cstheme="minorHAnsi"/>
          <w:szCs w:val="24"/>
        </w:rPr>
        <w:t xml:space="preserve">une incidence désastreuse sur </w:t>
      </w:r>
      <w:r w:rsidR="00D91686">
        <w:rPr>
          <w:rFonts w:ascii="Verdana" w:hAnsi="Verdana" w:cstheme="minorHAnsi"/>
          <w:szCs w:val="24"/>
        </w:rPr>
        <w:t>sa</w:t>
      </w:r>
      <w:r w:rsidR="00077B26" w:rsidRPr="00077B26">
        <w:rPr>
          <w:rFonts w:ascii="Verdana" w:hAnsi="Verdana" w:cstheme="minorHAnsi"/>
          <w:szCs w:val="24"/>
        </w:rPr>
        <w:t xml:space="preserve"> capacité à produire et à distribuer du matériel de lecture</w:t>
      </w:r>
      <w:r w:rsidR="00077B26" w:rsidRPr="00077B26">
        <w:rPr>
          <w:rFonts w:ascii="Verdana" w:hAnsi="Verdana" w:cs="Calibri"/>
          <w:szCs w:val="24"/>
        </w:rPr>
        <w:t xml:space="preserve"> accessible</w:t>
      </w:r>
      <w:bookmarkEnd w:id="0"/>
      <w:r w:rsidR="00810303" w:rsidRPr="00077B26">
        <w:rPr>
          <w:rFonts w:ascii="Verdana" w:hAnsi="Verdana" w:cs="Calibri"/>
          <w:szCs w:val="24"/>
        </w:rPr>
        <w:t>.</w:t>
      </w:r>
      <w:r w:rsidR="00D91686">
        <w:rPr>
          <w:rFonts w:ascii="Verdana" w:hAnsi="Verdana" w:cs="Calibri"/>
          <w:szCs w:val="24"/>
        </w:rPr>
        <w:t xml:space="preserve"> Des </w:t>
      </w:r>
      <w:r w:rsidR="00D91686">
        <w:rPr>
          <w:rFonts w:ascii="Verdana" w:hAnsi="Verdana" w:cs="Calibri"/>
          <w:szCs w:val="24"/>
        </w:rPr>
        <w:t>bibliothèques</w:t>
      </w:r>
      <w:r w:rsidR="00D91686">
        <w:rPr>
          <w:rFonts w:ascii="Verdana" w:hAnsi="Verdana" w:cs="Calibri"/>
          <w:szCs w:val="24"/>
        </w:rPr>
        <w:t xml:space="preserve"> de partout au pays comptent sur le </w:t>
      </w:r>
      <w:r w:rsidR="00D91686" w:rsidRPr="00077B26">
        <w:rPr>
          <w:rFonts w:ascii="Verdana" w:hAnsi="Verdana" w:cs="Calibri"/>
          <w:szCs w:val="24"/>
        </w:rPr>
        <w:t>CAÉB</w:t>
      </w:r>
      <w:r w:rsidR="00D91686">
        <w:rPr>
          <w:rFonts w:ascii="Verdana" w:hAnsi="Verdana" w:cs="Calibri"/>
          <w:szCs w:val="24"/>
        </w:rPr>
        <w:t xml:space="preserve"> pour offrir, </w:t>
      </w:r>
      <w:r w:rsidR="00D91686">
        <w:rPr>
          <w:rFonts w:ascii="Verdana" w:hAnsi="Verdana" w:cs="Calibri"/>
          <w:szCs w:val="24"/>
        </w:rPr>
        <w:t>de manière rentable et é</w:t>
      </w:r>
      <w:r w:rsidR="00D91686" w:rsidRPr="00077B26">
        <w:rPr>
          <w:rFonts w:ascii="Verdana" w:hAnsi="Verdana" w:cs="Calibri"/>
          <w:szCs w:val="24"/>
        </w:rPr>
        <w:t>quitable</w:t>
      </w:r>
      <w:r w:rsidR="00D91686">
        <w:rPr>
          <w:rFonts w:ascii="Verdana" w:hAnsi="Verdana" w:cs="Calibri"/>
          <w:szCs w:val="24"/>
        </w:rPr>
        <w:t>, d</w:t>
      </w:r>
      <w:r w:rsidR="00E56C56">
        <w:rPr>
          <w:rFonts w:ascii="Verdana" w:hAnsi="Verdana" w:cs="Calibri"/>
          <w:szCs w:val="24"/>
        </w:rPr>
        <w:t>es livres</w:t>
      </w:r>
      <w:r w:rsidR="00D91686">
        <w:rPr>
          <w:rFonts w:ascii="Verdana" w:hAnsi="Verdana" w:cs="Calibri"/>
          <w:szCs w:val="24"/>
        </w:rPr>
        <w:t xml:space="preserve"> </w:t>
      </w:r>
      <w:r w:rsidR="00105B81" w:rsidRPr="00077B26">
        <w:rPr>
          <w:rFonts w:ascii="Verdana" w:hAnsi="Verdana" w:cs="Calibri"/>
          <w:szCs w:val="24"/>
        </w:rPr>
        <w:t>accessible</w:t>
      </w:r>
      <w:r w:rsidR="00E56C56">
        <w:rPr>
          <w:rFonts w:ascii="Verdana" w:hAnsi="Verdana" w:cs="Calibri"/>
          <w:szCs w:val="24"/>
        </w:rPr>
        <w:t>s</w:t>
      </w:r>
      <w:r w:rsidR="00D91686">
        <w:rPr>
          <w:rFonts w:ascii="Verdana" w:hAnsi="Verdana" w:cs="Calibri"/>
          <w:szCs w:val="24"/>
        </w:rPr>
        <w:t xml:space="preserve"> et des services de soutien</w:t>
      </w:r>
      <w:r w:rsidR="00D91686" w:rsidRPr="00D91686">
        <w:rPr>
          <w:rFonts w:ascii="Verdana" w:hAnsi="Verdana" w:cs="Calibri"/>
          <w:szCs w:val="24"/>
        </w:rPr>
        <w:t xml:space="preserve"> </w:t>
      </w:r>
      <w:r w:rsidR="00D91686">
        <w:rPr>
          <w:rFonts w:ascii="Verdana" w:hAnsi="Verdana" w:cs="Calibri"/>
          <w:szCs w:val="24"/>
        </w:rPr>
        <w:t>à leurs client</w:t>
      </w:r>
      <w:r w:rsidR="00D91686">
        <w:rPr>
          <w:rFonts w:ascii="Verdana" w:hAnsi="Verdana" w:cs="Calibri"/>
          <w:szCs w:val="24"/>
        </w:rPr>
        <w:t>s.</w:t>
      </w:r>
    </w:p>
    <w:p w14:paraId="642488C6" w14:textId="32B2E3EF" w:rsidR="00810303" w:rsidRPr="00077B26" w:rsidRDefault="00077B26" w:rsidP="00810303">
      <w:pPr>
        <w:spacing w:line="240" w:lineRule="auto"/>
        <w:rPr>
          <w:rFonts w:ascii="Verdana" w:hAnsi="Verdana" w:cs="Calibri"/>
          <w:szCs w:val="24"/>
        </w:rPr>
      </w:pPr>
      <w:bookmarkStart w:id="4" w:name="_Hlk68597157"/>
      <w:r w:rsidRPr="00077B26">
        <w:rPr>
          <w:rFonts w:ascii="Verdana" w:hAnsi="Verdana" w:cs="Calibri"/>
          <w:szCs w:val="24"/>
        </w:rPr>
        <w:t xml:space="preserve">Le gouvernement fédéral a fait la promotion de son </w:t>
      </w:r>
      <w:r w:rsidRPr="00077B26">
        <w:rPr>
          <w:rFonts w:ascii="Verdana" w:hAnsi="Verdana" w:cstheme="minorHAnsi"/>
          <w:szCs w:val="24"/>
        </w:rPr>
        <w:t>engagement envers l’inclusion des personnes handicapées et l’équité à leur égard</w:t>
      </w:r>
      <w:r w:rsidR="00105B81" w:rsidRPr="00077B26">
        <w:rPr>
          <w:rFonts w:ascii="Verdana" w:hAnsi="Verdana" w:cs="Calibri"/>
          <w:szCs w:val="24"/>
        </w:rPr>
        <w:t xml:space="preserve">. </w:t>
      </w:r>
      <w:r w:rsidRPr="00077B26">
        <w:rPr>
          <w:rFonts w:ascii="Verdana" w:hAnsi="Verdana" w:cs="Calibri"/>
          <w:szCs w:val="24"/>
        </w:rPr>
        <w:t xml:space="preserve">Nous savons que l’accès à du matériel de </w:t>
      </w:r>
      <w:r w:rsidRPr="00077B26">
        <w:rPr>
          <w:rFonts w:ascii="Verdana" w:hAnsi="Verdana" w:cstheme="minorHAnsi"/>
          <w:szCs w:val="24"/>
        </w:rPr>
        <w:t xml:space="preserve">lecture influe directement sur la réussite scolaire, la prospérité économique et l’inclusion sociale, et tout particulièrement pour les quelque trois </w:t>
      </w:r>
      <w:r w:rsidRPr="00077B26">
        <w:rPr>
          <w:rFonts w:ascii="Verdana" w:hAnsi="Verdana" w:cs="Calibri"/>
          <w:szCs w:val="24"/>
        </w:rPr>
        <w:t xml:space="preserve">millions de personnes incapables de lire les </w:t>
      </w:r>
      <w:r w:rsidRPr="00077B26">
        <w:rPr>
          <w:rFonts w:ascii="Verdana" w:hAnsi="Verdana" w:cstheme="minorHAnsi"/>
          <w:szCs w:val="24"/>
        </w:rPr>
        <w:t>imprimés au Canada</w:t>
      </w:r>
      <w:r w:rsidR="00810303" w:rsidRPr="00077B26">
        <w:rPr>
          <w:rFonts w:ascii="Verdana" w:hAnsi="Verdana" w:cs="Calibri"/>
          <w:szCs w:val="24"/>
        </w:rPr>
        <w:t>.</w:t>
      </w:r>
      <w:r w:rsidR="00105B81" w:rsidRPr="00077B26">
        <w:rPr>
          <w:rFonts w:ascii="Verdana" w:hAnsi="Verdana" w:cs="Calibri"/>
          <w:szCs w:val="24"/>
        </w:rPr>
        <w:t xml:space="preserve"> </w:t>
      </w:r>
      <w:r w:rsidR="007B1191">
        <w:rPr>
          <w:rFonts w:ascii="Verdana" w:hAnsi="Verdana" w:cs="Calibri"/>
          <w:szCs w:val="24"/>
        </w:rPr>
        <w:t>Or les suppressions proposées en</w:t>
      </w:r>
      <w:r w:rsidR="00105B81" w:rsidRPr="00077B26">
        <w:rPr>
          <w:rFonts w:ascii="Verdana" w:hAnsi="Verdana" w:cs="Calibri"/>
          <w:szCs w:val="24"/>
        </w:rPr>
        <w:t xml:space="preserve"> 2022</w:t>
      </w:r>
      <w:r w:rsidR="007B1191">
        <w:rPr>
          <w:rFonts w:ascii="Verdana" w:hAnsi="Verdana" w:cs="Calibri"/>
          <w:szCs w:val="24"/>
        </w:rPr>
        <w:t xml:space="preserve"> et au-delà réduiront l’accès aux livres et aux péri</w:t>
      </w:r>
      <w:r w:rsidR="007B1191" w:rsidRPr="007B1191">
        <w:rPr>
          <w:rFonts w:ascii="Verdana" w:hAnsi="Verdana" w:cs="Calibri"/>
          <w:szCs w:val="24"/>
        </w:rPr>
        <w:t>odiques,</w:t>
      </w:r>
      <w:r w:rsidR="007B1191" w:rsidRPr="007B1191">
        <w:rPr>
          <w:rFonts w:ascii="Verdana" w:hAnsi="Verdana" w:cstheme="minorHAnsi"/>
          <w:szCs w:val="24"/>
        </w:rPr>
        <w:t xml:space="preserve"> rend</w:t>
      </w:r>
      <w:r w:rsidR="007B1191">
        <w:rPr>
          <w:rFonts w:ascii="Verdana" w:hAnsi="Verdana" w:cstheme="minorHAnsi"/>
          <w:szCs w:val="24"/>
        </w:rPr>
        <w:t>ant</w:t>
      </w:r>
      <w:r w:rsidR="007B1191" w:rsidRPr="007B1191">
        <w:rPr>
          <w:rFonts w:ascii="Verdana" w:hAnsi="Verdana" w:cstheme="minorHAnsi"/>
          <w:szCs w:val="24"/>
        </w:rPr>
        <w:t xml:space="preserve"> plus difficiles à obtenir les services et les ressources dont bénéficient les </w:t>
      </w:r>
      <w:r w:rsidR="007B1191" w:rsidRPr="007B1191">
        <w:rPr>
          <w:rFonts w:ascii="Verdana" w:hAnsi="Verdana" w:cs="Calibri"/>
          <w:szCs w:val="24"/>
        </w:rPr>
        <w:t xml:space="preserve">personnes </w:t>
      </w:r>
      <w:r w:rsidR="007B1191" w:rsidRPr="007B1191">
        <w:rPr>
          <w:rFonts w:ascii="Verdana" w:hAnsi="Verdana" w:cs="Calibri"/>
          <w:szCs w:val="24"/>
        </w:rPr>
        <w:lastRenderedPageBreak/>
        <w:t>incapables de lire les imprimés</w:t>
      </w:r>
      <w:r w:rsidR="002912EE">
        <w:rPr>
          <w:rFonts w:ascii="Verdana" w:hAnsi="Verdana" w:cs="Calibri"/>
          <w:szCs w:val="24"/>
        </w:rPr>
        <w:t>, tout en accentuant la disparité régionale et de revenus</w:t>
      </w:r>
      <w:bookmarkEnd w:id="4"/>
      <w:r w:rsidR="00105B81" w:rsidRPr="00077B26">
        <w:rPr>
          <w:rFonts w:ascii="Verdana" w:hAnsi="Verdana" w:cs="Calibri"/>
          <w:szCs w:val="24"/>
        </w:rPr>
        <w:t xml:space="preserve">. </w:t>
      </w:r>
    </w:p>
    <w:p w14:paraId="68A0061E" w14:textId="087F0D35" w:rsidR="00810303" w:rsidRPr="00077B26" w:rsidRDefault="002912EE" w:rsidP="00810303">
      <w:pPr>
        <w:spacing w:after="0" w:line="240" w:lineRule="auto"/>
        <w:rPr>
          <w:rFonts w:ascii="Verdana" w:hAnsi="Verdana" w:cs="Calibri"/>
          <w:szCs w:val="24"/>
        </w:rPr>
      </w:pPr>
      <w:bookmarkStart w:id="5" w:name="_Hlk68597167"/>
      <w:r>
        <w:rPr>
          <w:rFonts w:ascii="Verdana" w:hAnsi="Verdana" w:cs="Calibri"/>
          <w:szCs w:val="24"/>
        </w:rPr>
        <w:t xml:space="preserve">Nous ne pouvons </w:t>
      </w:r>
      <w:r w:rsidR="00AD3BE6">
        <w:rPr>
          <w:rFonts w:ascii="Verdana" w:hAnsi="Verdana" w:cs="Calibri"/>
          <w:szCs w:val="24"/>
        </w:rPr>
        <w:t xml:space="preserve">envisager </w:t>
      </w:r>
      <w:r>
        <w:rPr>
          <w:rFonts w:ascii="Verdana" w:hAnsi="Verdana" w:cs="Calibri"/>
          <w:szCs w:val="24"/>
        </w:rPr>
        <w:t>une telle perspective</w:t>
      </w:r>
      <w:bookmarkEnd w:id="5"/>
      <w:r w:rsidR="00810303" w:rsidRPr="00077B26">
        <w:rPr>
          <w:rFonts w:ascii="Verdana" w:hAnsi="Verdana" w:cs="Calibri"/>
          <w:szCs w:val="24"/>
        </w:rPr>
        <w:t>.</w:t>
      </w:r>
      <w:r>
        <w:rPr>
          <w:rFonts w:ascii="Verdana" w:hAnsi="Verdana" w:cs="Calibri"/>
          <w:szCs w:val="24"/>
        </w:rPr>
        <w:t xml:space="preserve"> Au nom de nos abonnés, nous vous demandons</w:t>
      </w:r>
      <w:r w:rsidR="00810303" w:rsidRPr="00077B26">
        <w:rPr>
          <w:rFonts w:ascii="Verdana" w:hAnsi="Verdana" w:cs="Calibri"/>
          <w:szCs w:val="24"/>
        </w:rPr>
        <w:t xml:space="preserve"> </w:t>
      </w:r>
      <w:r w:rsidR="00077B26" w:rsidRPr="00077B26">
        <w:rPr>
          <w:rFonts w:ascii="Verdana" w:hAnsi="Verdana" w:cs="Calibri"/>
          <w:szCs w:val="24"/>
        </w:rPr>
        <w:t>d’exhorter</w:t>
      </w:r>
      <w:r w:rsidR="00077B26" w:rsidRPr="00077B26">
        <w:rPr>
          <w:rFonts w:ascii="Verdana" w:hAnsi="Verdana" w:cstheme="minorHAnsi"/>
          <w:szCs w:val="24"/>
        </w:rPr>
        <w:t xml:space="preserve"> l’hon. Carla Qualtrough,</w:t>
      </w:r>
      <w:r w:rsidR="00077B26" w:rsidRPr="00077B26">
        <w:rPr>
          <w:rFonts w:ascii="Verdana" w:hAnsi="Verdana" w:cs="Calibri"/>
          <w:szCs w:val="24"/>
        </w:rPr>
        <w:t xml:space="preserve"> </w:t>
      </w:r>
      <w:r w:rsidR="00077B26" w:rsidRPr="00077B26">
        <w:rPr>
          <w:rFonts w:ascii="Verdana" w:hAnsi="Verdana" w:cstheme="minorHAnsi"/>
          <w:szCs w:val="24"/>
        </w:rPr>
        <w:t>ministre fédérale de</w:t>
      </w:r>
      <w:r w:rsidR="00077B26" w:rsidRPr="00077B26">
        <w:rPr>
          <w:rFonts w:ascii="Verdana" w:hAnsi="Verdana" w:cstheme="minorHAnsi"/>
          <w:szCs w:val="24"/>
          <w:shd w:val="clear" w:color="auto" w:fill="FFFFFF"/>
        </w:rPr>
        <w:t xml:space="preserve"> l'Emploi, du Développement de la main-d'œuvre et de l'Inclusion des personnes handicapées</w:t>
      </w:r>
      <w:r w:rsidR="00077B26" w:rsidRPr="00077B26">
        <w:rPr>
          <w:rFonts w:ascii="Verdana" w:hAnsi="Verdana" w:cstheme="minorHAnsi"/>
          <w:szCs w:val="24"/>
        </w:rPr>
        <w:t xml:space="preserve">, et l’hon. Chrystia Freeland, </w:t>
      </w:r>
      <w:r w:rsidR="00077B26" w:rsidRPr="00077B26">
        <w:rPr>
          <w:rFonts w:ascii="Verdana" w:hAnsi="Verdana" w:cstheme="minorHAnsi"/>
          <w:szCs w:val="24"/>
          <w:shd w:val="clear" w:color="auto" w:fill="FFFFFF"/>
        </w:rPr>
        <w:t xml:space="preserve">vice-première ministre et ministre des Finances du Canada, </w:t>
      </w:r>
      <w:r w:rsidR="00077B26" w:rsidRPr="00077B26">
        <w:rPr>
          <w:rFonts w:ascii="Verdana" w:hAnsi="Verdana" w:cs="Calibri"/>
          <w:szCs w:val="24"/>
        </w:rPr>
        <w:t xml:space="preserve">à </w:t>
      </w:r>
      <w:r>
        <w:rPr>
          <w:rFonts w:ascii="Verdana" w:hAnsi="Verdana" w:cs="Calibri"/>
          <w:szCs w:val="24"/>
        </w:rPr>
        <w:t>s’engager à garantir un</w:t>
      </w:r>
      <w:r w:rsidR="00077B26" w:rsidRPr="00077B26">
        <w:rPr>
          <w:rFonts w:ascii="Verdana" w:hAnsi="Verdana" w:cs="Calibri"/>
          <w:szCs w:val="24"/>
        </w:rPr>
        <w:t xml:space="preserve"> financement permanent et stable afin que les personnes incapables de lire les imprimés de partout au Canada ne soient plus laissées pour compte</w:t>
      </w:r>
      <w:r w:rsidR="00810303" w:rsidRPr="00077B26">
        <w:rPr>
          <w:rFonts w:ascii="Verdana" w:hAnsi="Verdana" w:cs="Calibri"/>
          <w:szCs w:val="24"/>
        </w:rPr>
        <w:t>.</w:t>
      </w:r>
    </w:p>
    <w:p w14:paraId="5E17A635" w14:textId="77777777" w:rsidR="00810303" w:rsidRPr="00077B26" w:rsidRDefault="00810303" w:rsidP="00810303">
      <w:pPr>
        <w:spacing w:line="240" w:lineRule="auto"/>
        <w:rPr>
          <w:rFonts w:ascii="Verdana" w:hAnsi="Verdana" w:cs="Calibri"/>
          <w:szCs w:val="24"/>
        </w:rPr>
      </w:pPr>
    </w:p>
    <w:p w14:paraId="753502E8" w14:textId="77777777" w:rsidR="00077B26" w:rsidRPr="00077B26" w:rsidRDefault="00077B26" w:rsidP="00077B26">
      <w:pPr>
        <w:spacing w:line="240" w:lineRule="auto"/>
        <w:contextualSpacing/>
        <w:rPr>
          <w:rFonts w:ascii="Verdana" w:hAnsi="Verdana" w:cs="Calibri"/>
          <w:szCs w:val="24"/>
        </w:rPr>
      </w:pPr>
      <w:r w:rsidRPr="00077B26">
        <w:rPr>
          <w:rFonts w:ascii="Verdana" w:hAnsi="Verdana" w:cs="Calibri"/>
          <w:szCs w:val="24"/>
        </w:rPr>
        <w:t>Je vous remercie de votre attention et j’attends avec impatience votre réponse personnelle.</w:t>
      </w:r>
    </w:p>
    <w:p w14:paraId="0DBD7559" w14:textId="77777777" w:rsidR="00077B26" w:rsidRPr="00077B26" w:rsidRDefault="00077B26" w:rsidP="00077B26">
      <w:pPr>
        <w:spacing w:line="240" w:lineRule="auto"/>
        <w:contextualSpacing/>
        <w:rPr>
          <w:rFonts w:ascii="Verdana" w:hAnsi="Verdana" w:cs="Calibri"/>
          <w:szCs w:val="24"/>
        </w:rPr>
      </w:pPr>
    </w:p>
    <w:p w14:paraId="384F9A59" w14:textId="6122EE05" w:rsidR="00810303" w:rsidRPr="00077B26" w:rsidRDefault="00077B26" w:rsidP="002912EE">
      <w:pPr>
        <w:spacing w:line="240" w:lineRule="auto"/>
        <w:rPr>
          <w:rFonts w:ascii="Verdana" w:hAnsi="Verdana" w:cs="Calibri"/>
          <w:szCs w:val="24"/>
        </w:rPr>
      </w:pPr>
      <w:r w:rsidRPr="00077B26">
        <w:rPr>
          <w:rFonts w:ascii="Verdana" w:hAnsi="Verdana" w:cs="Calibri"/>
          <w:szCs w:val="24"/>
        </w:rPr>
        <w:t xml:space="preserve">Veuillez agréer, [Madame la </w:t>
      </w:r>
      <w:r w:rsidR="00E250D2">
        <w:rPr>
          <w:rFonts w:ascii="Verdana" w:hAnsi="Verdana" w:cs="Calibri"/>
          <w:szCs w:val="24"/>
        </w:rPr>
        <w:t>D</w:t>
      </w:r>
      <w:r w:rsidRPr="00077B26">
        <w:rPr>
          <w:rFonts w:ascii="Verdana" w:hAnsi="Verdana" w:cs="Calibri"/>
          <w:szCs w:val="24"/>
        </w:rPr>
        <w:t xml:space="preserve">éputée] [Monsieur le </w:t>
      </w:r>
      <w:r w:rsidR="00E250D2">
        <w:rPr>
          <w:rFonts w:ascii="Verdana" w:hAnsi="Verdana" w:cs="Calibri"/>
          <w:szCs w:val="24"/>
        </w:rPr>
        <w:t>D</w:t>
      </w:r>
      <w:r w:rsidRPr="00077B26">
        <w:rPr>
          <w:rFonts w:ascii="Verdana" w:hAnsi="Verdana" w:cs="Calibri"/>
          <w:szCs w:val="24"/>
        </w:rPr>
        <w:t>éputé], l’expression de mes sentiments les meilleurs</w:t>
      </w:r>
      <w:r w:rsidR="002912EE">
        <w:rPr>
          <w:rFonts w:ascii="Verdana" w:hAnsi="Verdana" w:cs="Calibri"/>
          <w:szCs w:val="24"/>
        </w:rPr>
        <w:t>.</w:t>
      </w:r>
    </w:p>
    <w:p w14:paraId="60E11A74" w14:textId="77777777" w:rsidR="00810303" w:rsidRPr="00077B26" w:rsidRDefault="00810303" w:rsidP="00810303">
      <w:pPr>
        <w:spacing w:line="240" w:lineRule="auto"/>
        <w:rPr>
          <w:rFonts w:ascii="Verdana" w:hAnsi="Verdana" w:cs="Calibri"/>
          <w:szCs w:val="24"/>
        </w:rPr>
      </w:pPr>
    </w:p>
    <w:p w14:paraId="2107D26B" w14:textId="77777777" w:rsidR="00077B26" w:rsidRPr="00077B26" w:rsidRDefault="00077B26" w:rsidP="00077B26">
      <w:pPr>
        <w:spacing w:line="240" w:lineRule="auto"/>
        <w:contextualSpacing/>
        <w:rPr>
          <w:rFonts w:ascii="Verdana" w:hAnsi="Verdana" w:cs="Calibri"/>
          <w:szCs w:val="24"/>
        </w:rPr>
      </w:pPr>
      <w:r w:rsidRPr="00077B26">
        <w:rPr>
          <w:rFonts w:ascii="Verdana" w:hAnsi="Verdana" w:cs="Calibri"/>
          <w:szCs w:val="24"/>
        </w:rPr>
        <w:t>Nom</w:t>
      </w:r>
    </w:p>
    <w:p w14:paraId="4420291D" w14:textId="77777777" w:rsidR="00077B26" w:rsidRPr="00077B26" w:rsidRDefault="00077B26" w:rsidP="00077B26">
      <w:pPr>
        <w:spacing w:line="240" w:lineRule="auto"/>
        <w:contextualSpacing/>
        <w:rPr>
          <w:rFonts w:ascii="Verdana" w:hAnsi="Verdana" w:cs="Calibri"/>
          <w:szCs w:val="24"/>
        </w:rPr>
      </w:pPr>
      <w:r w:rsidRPr="00077B26">
        <w:rPr>
          <w:rFonts w:ascii="Verdana" w:hAnsi="Verdana" w:cs="Calibri"/>
          <w:szCs w:val="24"/>
        </w:rPr>
        <w:t>Adresse</w:t>
      </w:r>
    </w:p>
    <w:p w14:paraId="7B087EB0" w14:textId="77777777" w:rsidR="00A96392" w:rsidRDefault="00A96392"/>
    <w:p w14:paraId="6E107176" w14:textId="77777777" w:rsidR="008F1DC1" w:rsidRDefault="008F1DC1"/>
    <w:sectPr w:rsidR="008F1D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80B8E" w14:textId="77777777" w:rsidR="00A03791" w:rsidRDefault="00A03791" w:rsidP="00E56C56">
      <w:pPr>
        <w:spacing w:after="0" w:line="240" w:lineRule="auto"/>
      </w:pPr>
      <w:r>
        <w:separator/>
      </w:r>
    </w:p>
  </w:endnote>
  <w:endnote w:type="continuationSeparator" w:id="0">
    <w:p w14:paraId="522CFD11" w14:textId="77777777" w:rsidR="00A03791" w:rsidRDefault="00A03791" w:rsidP="00E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90F17" w14:textId="77777777" w:rsidR="00E56C56" w:rsidRDefault="00E56C5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AF420" w14:textId="77777777" w:rsidR="00E56C56" w:rsidRDefault="00E56C5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D7B1F" w14:textId="77777777" w:rsidR="00E56C56" w:rsidRDefault="00E56C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0E454" w14:textId="77777777" w:rsidR="00A03791" w:rsidRDefault="00A03791" w:rsidP="00E56C56">
      <w:pPr>
        <w:spacing w:after="0" w:line="240" w:lineRule="auto"/>
      </w:pPr>
      <w:r>
        <w:separator/>
      </w:r>
    </w:p>
  </w:footnote>
  <w:footnote w:type="continuationSeparator" w:id="0">
    <w:p w14:paraId="114C0EB3" w14:textId="77777777" w:rsidR="00A03791" w:rsidRDefault="00A03791" w:rsidP="00E5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D1964" w14:textId="77777777" w:rsidR="00E56C56" w:rsidRDefault="00E56C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55FF8" w14:textId="77777777" w:rsidR="00E56C56" w:rsidRDefault="00E56C5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EE5A0" w14:textId="77777777" w:rsidR="00E56C56" w:rsidRDefault="00E56C5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03"/>
    <w:rsid w:val="00063E86"/>
    <w:rsid w:val="00077B26"/>
    <w:rsid w:val="00105B81"/>
    <w:rsid w:val="002912EE"/>
    <w:rsid w:val="00525411"/>
    <w:rsid w:val="007B1191"/>
    <w:rsid w:val="00810303"/>
    <w:rsid w:val="008F1DC1"/>
    <w:rsid w:val="00940267"/>
    <w:rsid w:val="009F29E3"/>
    <w:rsid w:val="00A03791"/>
    <w:rsid w:val="00A26EBA"/>
    <w:rsid w:val="00A96392"/>
    <w:rsid w:val="00AD3BE6"/>
    <w:rsid w:val="00D43E16"/>
    <w:rsid w:val="00D91686"/>
    <w:rsid w:val="00E250D2"/>
    <w:rsid w:val="00E5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2D4F"/>
  <w15:chartTrackingRefBased/>
  <w15:docId w15:val="{CD7EB0C1-144F-4649-A464-A0DA3235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303"/>
    <w:pPr>
      <w:spacing w:after="160"/>
    </w:pPr>
    <w:rPr>
      <w:rFonts w:ascii="Calibri" w:hAnsi="Calibri"/>
      <w:sz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030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3BE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56C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6C56"/>
    <w:rPr>
      <w:rFonts w:ascii="Calibri" w:hAnsi="Calibri"/>
      <w:sz w:val="24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E56C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6C56"/>
    <w:rPr>
      <w:rFonts w:ascii="Calibri" w:hAnsi="Calibri"/>
      <w:sz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&#233;nom.Nom@parl.gc.c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464</Words>
  <Characters>2558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</dc:creator>
  <cp:keywords/>
  <dc:description/>
  <cp:lastModifiedBy>ben ben</cp:lastModifiedBy>
  <cp:revision>9</cp:revision>
  <dcterms:created xsi:type="dcterms:W3CDTF">2021-04-06T06:33:00Z</dcterms:created>
  <dcterms:modified xsi:type="dcterms:W3CDTF">2021-04-06T08:40:00Z</dcterms:modified>
</cp:coreProperties>
</file>